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1755" w14:textId="37B2B931" w:rsidR="00E144EE" w:rsidRPr="004715AE" w:rsidRDefault="00A31BCB" w:rsidP="00E144EE">
      <w:pPr>
        <w:jc w:val="center"/>
        <w:rPr>
          <w:rFonts w:ascii="游ゴシック" w:eastAsia="游ゴシック" w:hAnsi="游ゴシック"/>
          <w:color w:val="000000" w:themeColor="text1"/>
          <w:sz w:val="28"/>
          <w:szCs w:val="21"/>
        </w:rPr>
      </w:pPr>
      <w:r w:rsidRPr="004715AE">
        <w:rPr>
          <w:rFonts w:ascii="游ゴシック" w:eastAsia="游ゴシック" w:hAnsi="游ゴシック"/>
          <w:noProof/>
          <w:color w:val="000000" w:themeColor="text1"/>
          <w:szCs w:val="40"/>
        </w:rPr>
        <mc:AlternateContent>
          <mc:Choice Requires="wps">
            <w:drawing>
              <wp:anchor distT="45720" distB="45720" distL="114300" distR="114300" simplePos="0" relativeHeight="251661312" behindDoc="0" locked="0" layoutInCell="1" allowOverlap="1" wp14:anchorId="339BA198" wp14:editId="0EF271D7">
                <wp:simplePos x="0" y="0"/>
                <wp:positionH relativeFrom="margin">
                  <wp:align>center</wp:align>
                </wp:positionH>
                <wp:positionV relativeFrom="paragraph">
                  <wp:posOffset>1727200</wp:posOffset>
                </wp:positionV>
                <wp:extent cx="5715000" cy="1404620"/>
                <wp:effectExtent l="0" t="0" r="1905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chemeClr val="accent5"/>
                          </a:solidFill>
                          <a:miter lim="800000"/>
                          <a:headEnd/>
                          <a:tailEnd/>
                        </a:ln>
                      </wps:spPr>
                      <wps:txbx>
                        <w:txbxContent>
                          <w:p w14:paraId="7C609EC3" w14:textId="640D9B4F" w:rsidR="003162BE" w:rsidRDefault="003162BE" w:rsidP="003162BE">
                            <w:pPr>
                              <w:rPr>
                                <w:rFonts w:ascii="游ゴシック" w:eastAsia="游ゴシック" w:hAnsi="游ゴシック"/>
                                <w:b/>
                                <w:bCs/>
                                <w:color w:val="0070C0"/>
                              </w:rPr>
                            </w:pPr>
                            <w:r w:rsidRPr="009D48E1">
                              <w:rPr>
                                <w:rFonts w:ascii="游ゴシック" w:eastAsia="游ゴシック" w:hAnsi="游ゴシック" w:hint="eastAsia"/>
                                <w:b/>
                                <w:bCs/>
                                <w:color w:val="0070C0"/>
                              </w:rPr>
                              <w:t>赤字は</w:t>
                            </w:r>
                            <w:r w:rsidR="0092146E">
                              <w:rPr>
                                <w:rFonts w:ascii="游ゴシック" w:eastAsia="游ゴシック" w:hAnsi="游ゴシック" w:hint="eastAsia"/>
                                <w:b/>
                                <w:bCs/>
                                <w:color w:val="0070C0"/>
                              </w:rPr>
                              <w:t>主に</w:t>
                            </w:r>
                            <w:r w:rsidRPr="009D48E1">
                              <w:rPr>
                                <w:rFonts w:ascii="游ゴシック" w:eastAsia="游ゴシック" w:hAnsi="游ゴシック" w:hint="eastAsia"/>
                                <w:b/>
                                <w:bCs/>
                                <w:color w:val="0070C0"/>
                              </w:rPr>
                              <w:t>変更が必要な</w:t>
                            </w:r>
                            <w:r w:rsidR="008F3B35">
                              <w:rPr>
                                <w:rFonts w:ascii="游ゴシック" w:eastAsia="游ゴシック" w:hAnsi="游ゴシック" w:hint="eastAsia"/>
                                <w:b/>
                                <w:bCs/>
                                <w:color w:val="0070C0"/>
                              </w:rPr>
                              <w:t>箇所</w:t>
                            </w:r>
                            <w:r w:rsidRPr="009D48E1">
                              <w:rPr>
                                <w:rFonts w:ascii="游ゴシック" w:eastAsia="游ゴシック" w:hAnsi="游ゴシック" w:hint="eastAsia"/>
                                <w:b/>
                                <w:bCs/>
                                <w:color w:val="0070C0"/>
                              </w:rPr>
                              <w:t>、青字は説明文書です。</w:t>
                            </w:r>
                          </w:p>
                          <w:p w14:paraId="790C1E41" w14:textId="62D7DCB1" w:rsidR="0042413C" w:rsidRPr="009D48E1" w:rsidRDefault="0042413C" w:rsidP="003162BE">
                            <w:pPr>
                              <w:rPr>
                                <w:rFonts w:ascii="游ゴシック" w:eastAsia="游ゴシック" w:hAnsi="游ゴシック" w:hint="eastAsia"/>
                                <w:b/>
                                <w:bCs/>
                                <w:color w:val="0070C0"/>
                              </w:rPr>
                            </w:pPr>
                            <w:r>
                              <w:rPr>
                                <w:rFonts w:ascii="游ゴシック" w:eastAsia="游ゴシック" w:hAnsi="游ゴシック" w:hint="eastAsia"/>
                                <w:b/>
                                <w:bCs/>
                                <w:color w:val="0070C0"/>
                              </w:rPr>
                              <w:t>規程作成後、不要な箇所は削除してください。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BA198" id="_x0000_t202" coordsize="21600,21600" o:spt="202" path="m,l,21600r21600,l21600,xe">
                <v:stroke joinstyle="miter"/>
                <v:path gradientshapeok="t" o:connecttype="rect"/>
              </v:shapetype>
              <v:shape id="テキスト ボックス 2" o:spid="_x0000_s1026" type="#_x0000_t202" style="position:absolute;left:0;text-align:left;margin-left:0;margin-top:136pt;width:450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" strokecolor="#4472c4 [3208]">
                <v:textbox style="mso-fit-shape-to-text:t">
                  <w:txbxContent>
                    <w:p w14:paraId="7C609EC3" w14:textId="640D9B4F" w:rsidR="003162BE" w:rsidRDefault="003162BE" w:rsidP="003162BE">
                      <w:pPr>
                        <w:rPr>
                          <w:rFonts w:ascii="游ゴシック" w:eastAsia="游ゴシック" w:hAnsi="游ゴシック"/>
                          <w:b/>
                          <w:bCs/>
                          <w:color w:val="0070C0"/>
                        </w:rPr>
                      </w:pPr>
                      <w:r w:rsidRPr="009D48E1">
                        <w:rPr>
                          <w:rFonts w:ascii="游ゴシック" w:eastAsia="游ゴシック" w:hAnsi="游ゴシック" w:hint="eastAsia"/>
                          <w:b/>
                          <w:bCs/>
                          <w:color w:val="0070C0"/>
                        </w:rPr>
                        <w:t>赤字は</w:t>
                      </w:r>
                      <w:r w:rsidR="0092146E">
                        <w:rPr>
                          <w:rFonts w:ascii="游ゴシック" w:eastAsia="游ゴシック" w:hAnsi="游ゴシック" w:hint="eastAsia"/>
                          <w:b/>
                          <w:bCs/>
                          <w:color w:val="0070C0"/>
                        </w:rPr>
                        <w:t>主に</w:t>
                      </w:r>
                      <w:r w:rsidRPr="009D48E1">
                        <w:rPr>
                          <w:rFonts w:ascii="游ゴシック" w:eastAsia="游ゴシック" w:hAnsi="游ゴシック" w:hint="eastAsia"/>
                          <w:b/>
                          <w:bCs/>
                          <w:color w:val="0070C0"/>
                        </w:rPr>
                        <w:t>変更が必要な</w:t>
                      </w:r>
                      <w:r w:rsidR="008F3B35">
                        <w:rPr>
                          <w:rFonts w:ascii="游ゴシック" w:eastAsia="游ゴシック" w:hAnsi="游ゴシック" w:hint="eastAsia"/>
                          <w:b/>
                          <w:bCs/>
                          <w:color w:val="0070C0"/>
                        </w:rPr>
                        <w:t>箇所</w:t>
                      </w:r>
                      <w:r w:rsidRPr="009D48E1">
                        <w:rPr>
                          <w:rFonts w:ascii="游ゴシック" w:eastAsia="游ゴシック" w:hAnsi="游ゴシック" w:hint="eastAsia"/>
                          <w:b/>
                          <w:bCs/>
                          <w:color w:val="0070C0"/>
                        </w:rPr>
                        <w:t>、青字は説明文書です。</w:t>
                      </w:r>
                    </w:p>
                    <w:p w14:paraId="790C1E41" w14:textId="62D7DCB1" w:rsidR="0042413C" w:rsidRPr="009D48E1" w:rsidRDefault="0042413C" w:rsidP="003162BE">
                      <w:pPr>
                        <w:rPr>
                          <w:rFonts w:ascii="游ゴシック" w:eastAsia="游ゴシック" w:hAnsi="游ゴシック" w:hint="eastAsia"/>
                          <w:b/>
                          <w:bCs/>
                          <w:color w:val="0070C0"/>
                        </w:rPr>
                      </w:pPr>
                      <w:r>
                        <w:rPr>
                          <w:rFonts w:ascii="游ゴシック" w:eastAsia="游ゴシック" w:hAnsi="游ゴシック" w:hint="eastAsia"/>
                          <w:b/>
                          <w:bCs/>
                          <w:color w:val="0070C0"/>
                        </w:rPr>
                        <w:t>規程作成後、不要な箇所は削除してください。</w:t>
                      </w:r>
                    </w:p>
                  </w:txbxContent>
                </v:textbox>
                <w10:wrap type="square" anchorx="margin"/>
              </v:shape>
            </w:pict>
          </mc:Fallback>
        </mc:AlternateContent>
      </w:r>
      <w:r w:rsidRPr="004715AE">
        <w:rPr>
          <w:rFonts w:ascii="游ゴシック" w:eastAsia="游ゴシック" w:hAnsi="游ゴシック"/>
          <w:noProof/>
          <w:color w:val="000000" w:themeColor="text1"/>
          <w:szCs w:val="40"/>
        </w:rPr>
        <mc:AlternateContent>
          <mc:Choice Requires="wps">
            <w:drawing>
              <wp:anchor distT="45720" distB="45720" distL="114300" distR="114300" simplePos="0" relativeHeight="251659264" behindDoc="0" locked="0" layoutInCell="1" allowOverlap="1" wp14:anchorId="27B387E1" wp14:editId="40E2D1C8">
                <wp:simplePos x="0" y="0"/>
                <wp:positionH relativeFrom="margin">
                  <wp:align>center</wp:align>
                </wp:positionH>
                <wp:positionV relativeFrom="paragraph">
                  <wp:posOffset>0</wp:posOffset>
                </wp:positionV>
                <wp:extent cx="57150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77FDDF9" w14:textId="6E65776B" w:rsidR="003162BE" w:rsidRPr="009D48E1" w:rsidRDefault="003162BE" w:rsidP="003162BE">
                            <w:pPr>
                              <w:rPr>
                                <w:rFonts w:ascii="游ゴシック" w:eastAsia="游ゴシック" w:hAnsi="游ゴシック"/>
                              </w:rPr>
                            </w:pPr>
                            <w:r w:rsidRPr="009D48E1">
                              <w:rPr>
                                <w:rFonts w:ascii="游ゴシック" w:eastAsia="游ゴシック" w:hAnsi="游ゴシック" w:hint="eastAsia"/>
                              </w:rPr>
                              <w:t>NI</w:t>
                            </w:r>
                            <w:r>
                              <w:rPr>
                                <w:rFonts w:ascii="游ゴシック" w:eastAsia="游ゴシック" w:hAnsi="游ゴシック" w:hint="eastAsia"/>
                              </w:rPr>
                              <w:t>コンサルティング社製品</w:t>
                            </w:r>
                            <w:r w:rsidRPr="009D48E1">
                              <w:rPr>
                                <w:rFonts w:ascii="游ゴシック" w:eastAsia="游ゴシック" w:hAnsi="游ゴシック" w:hint="eastAsia"/>
                              </w:rPr>
                              <w:t>を使用して</w:t>
                            </w:r>
                            <w:r>
                              <w:rPr>
                                <w:rFonts w:ascii="游ゴシック" w:eastAsia="游ゴシック" w:hAnsi="游ゴシック" w:hint="eastAsia"/>
                              </w:rPr>
                              <w:t>電子取引の</w:t>
                            </w:r>
                            <w:r w:rsidRPr="009D48E1">
                              <w:rPr>
                                <w:rFonts w:ascii="游ゴシック" w:eastAsia="游ゴシック" w:hAnsi="游ゴシック" w:hint="eastAsia"/>
                              </w:rPr>
                              <w:t>保存をする場合の規程のテンプレートです。</w:t>
                            </w:r>
                            <w:r>
                              <w:rPr>
                                <w:rFonts w:ascii="游ゴシック" w:eastAsia="游ゴシック" w:hAnsi="游ゴシック" w:hint="eastAsia"/>
                              </w:rPr>
                              <w:t>貴社</w:t>
                            </w:r>
                            <w:r w:rsidRPr="009D48E1">
                              <w:rPr>
                                <w:rFonts w:ascii="游ゴシック" w:eastAsia="游ゴシック" w:hAnsi="游ゴシック" w:hint="eastAsia"/>
                              </w:rPr>
                              <w:t>の運用に合致するかを確認し、必要に応じて変更してください。</w:t>
                            </w:r>
                          </w:p>
                          <w:p w14:paraId="4F734DC2" w14:textId="77777777" w:rsidR="003162BE" w:rsidRPr="009D48E1" w:rsidRDefault="003162BE" w:rsidP="003162BE">
                            <w:pPr>
                              <w:rPr>
                                <w:rFonts w:ascii="游ゴシック" w:eastAsia="游ゴシック" w:hAnsi="游ゴシック"/>
                              </w:rPr>
                            </w:pPr>
                            <w:r w:rsidRPr="009D48E1">
                              <w:rPr>
                                <w:rFonts w:ascii="游ゴシック" w:eastAsia="游ゴシック" w:hAnsi="游ゴシック" w:hint="eastAsia"/>
                              </w:rPr>
                              <w:t>運用法の注意事項などを記載した「電子帳簿保存法スタートアップガイド」もあわせてご確認ください。</w:t>
                            </w:r>
                          </w:p>
                          <w:p w14:paraId="157ADD14" w14:textId="77777777" w:rsidR="003162BE" w:rsidRPr="009D48E1" w:rsidRDefault="00000000" w:rsidP="003162BE">
                            <w:pPr>
                              <w:rPr>
                                <w:rFonts w:ascii="游ゴシック" w:eastAsia="游ゴシック" w:hAnsi="游ゴシック"/>
                              </w:rPr>
                            </w:pPr>
                            <w:hyperlink r:id="rId6" w:history="1">
                              <w:r w:rsidR="003162BE" w:rsidRPr="009D48E1">
                                <w:rPr>
                                  <w:rStyle w:val="a3"/>
                                  <w:rFonts w:ascii="游ゴシック" w:eastAsia="游ゴシック" w:hAnsi="游ゴシック"/>
                                </w:rPr>
                                <w:t>https://www.ni-consul.jp/ni_us/manual/ge/system/ebook_maintenance_act_guide.pdf</w:t>
                              </w:r>
                            </w:hyperlink>
                          </w:p>
                          <w:p w14:paraId="257FF453" w14:textId="77777777" w:rsidR="003162BE" w:rsidRPr="009D48E1" w:rsidRDefault="003162BE" w:rsidP="003162BE">
                            <w:pPr>
                              <w:rPr>
                                <w:rFonts w:ascii="游ゴシック" w:eastAsia="游ゴシック" w:hAnsi="游ゴシック"/>
                              </w:rPr>
                            </w:pPr>
                            <w:r w:rsidRPr="009D48E1">
                              <w:rPr>
                                <w:rFonts w:ascii="游ゴシック" w:eastAsia="游ゴシック" w:hAnsi="游ゴシック" w:hint="eastAsia"/>
                              </w:rPr>
                              <w:t>規程の最終的な確認は、</w:t>
                            </w:r>
                            <w:r>
                              <w:rPr>
                                <w:rFonts w:ascii="游ゴシック" w:eastAsia="游ゴシック" w:hAnsi="游ゴシック" w:hint="eastAsia"/>
                              </w:rPr>
                              <w:t>貴社の</w:t>
                            </w:r>
                            <w:r w:rsidRPr="009D48E1">
                              <w:rPr>
                                <w:rFonts w:ascii="游ゴシック" w:eastAsia="游ゴシック" w:hAnsi="游ゴシック" w:hint="eastAsia"/>
                              </w:rPr>
                              <w:t>管轄国税局・税務署または顧問税理士へお願い致します。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387E1" id="_x0000_s1027"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">
                <v:textbox style="mso-fit-shape-to-text:t">
                  <w:txbxContent>
                    <w:p w14:paraId="077FDDF9" w14:textId="6E65776B" w:rsidR="003162BE" w:rsidRPr="009D48E1" w:rsidRDefault="003162BE" w:rsidP="003162BE">
                      <w:pPr>
                        <w:rPr>
                          <w:rFonts w:ascii="游ゴシック" w:eastAsia="游ゴシック" w:hAnsi="游ゴシック"/>
                        </w:rPr>
                      </w:pPr>
                      <w:r w:rsidRPr="009D48E1">
                        <w:rPr>
                          <w:rFonts w:ascii="游ゴシック" w:eastAsia="游ゴシック" w:hAnsi="游ゴシック" w:hint="eastAsia"/>
                        </w:rPr>
                        <w:t>NI</w:t>
                      </w:r>
                      <w:r>
                        <w:rPr>
                          <w:rFonts w:ascii="游ゴシック" w:eastAsia="游ゴシック" w:hAnsi="游ゴシック" w:hint="eastAsia"/>
                        </w:rPr>
                        <w:t>コンサルティング社製品</w:t>
                      </w:r>
                      <w:r w:rsidRPr="009D48E1">
                        <w:rPr>
                          <w:rFonts w:ascii="游ゴシック" w:eastAsia="游ゴシック" w:hAnsi="游ゴシック" w:hint="eastAsia"/>
                        </w:rPr>
                        <w:t>を使用して</w:t>
                      </w:r>
                      <w:r>
                        <w:rPr>
                          <w:rFonts w:ascii="游ゴシック" w:eastAsia="游ゴシック" w:hAnsi="游ゴシック" w:hint="eastAsia"/>
                        </w:rPr>
                        <w:t>電子取引の</w:t>
                      </w:r>
                      <w:r w:rsidRPr="009D48E1">
                        <w:rPr>
                          <w:rFonts w:ascii="游ゴシック" w:eastAsia="游ゴシック" w:hAnsi="游ゴシック" w:hint="eastAsia"/>
                        </w:rPr>
                        <w:t>保存をする場合の規程のテンプレートです。</w:t>
                      </w:r>
                      <w:r>
                        <w:rPr>
                          <w:rFonts w:ascii="游ゴシック" w:eastAsia="游ゴシック" w:hAnsi="游ゴシック" w:hint="eastAsia"/>
                        </w:rPr>
                        <w:t>貴社</w:t>
                      </w:r>
                      <w:r w:rsidRPr="009D48E1">
                        <w:rPr>
                          <w:rFonts w:ascii="游ゴシック" w:eastAsia="游ゴシック" w:hAnsi="游ゴシック" w:hint="eastAsia"/>
                        </w:rPr>
                        <w:t>の運用に合致するかを確認し、必要に応じて変更してください。</w:t>
                      </w:r>
                    </w:p>
                    <w:p w14:paraId="4F734DC2" w14:textId="77777777" w:rsidR="003162BE" w:rsidRPr="009D48E1" w:rsidRDefault="003162BE" w:rsidP="003162BE">
                      <w:pPr>
                        <w:rPr>
                          <w:rFonts w:ascii="游ゴシック" w:eastAsia="游ゴシック" w:hAnsi="游ゴシック"/>
                        </w:rPr>
                      </w:pPr>
                      <w:r w:rsidRPr="009D48E1">
                        <w:rPr>
                          <w:rFonts w:ascii="游ゴシック" w:eastAsia="游ゴシック" w:hAnsi="游ゴシック" w:hint="eastAsia"/>
                        </w:rPr>
                        <w:t>運用法の注意事項などを記載した「電子帳簿保存法スタートアップガイド」もあわせてご確認ください。</w:t>
                      </w:r>
                    </w:p>
                    <w:p w14:paraId="157ADD14" w14:textId="77777777" w:rsidR="003162BE" w:rsidRPr="009D48E1" w:rsidRDefault="00000000" w:rsidP="003162BE">
                      <w:pPr>
                        <w:rPr>
                          <w:rFonts w:ascii="游ゴシック" w:eastAsia="游ゴシック" w:hAnsi="游ゴシック"/>
                        </w:rPr>
                      </w:pPr>
                      <w:hyperlink r:id="rId7" w:history="1">
                        <w:r w:rsidR="003162BE" w:rsidRPr="009D48E1">
                          <w:rPr>
                            <w:rStyle w:val="a3"/>
                            <w:rFonts w:ascii="游ゴシック" w:eastAsia="游ゴシック" w:hAnsi="游ゴシック"/>
                          </w:rPr>
                          <w:t>https://www.ni-consul.jp/ni_us/manual/ge/system/ebook_maintenance_act_guide.pdf</w:t>
                        </w:r>
                      </w:hyperlink>
                    </w:p>
                    <w:p w14:paraId="257FF453" w14:textId="77777777" w:rsidR="003162BE" w:rsidRPr="009D48E1" w:rsidRDefault="003162BE" w:rsidP="003162BE">
                      <w:pPr>
                        <w:rPr>
                          <w:rFonts w:ascii="游ゴシック" w:eastAsia="游ゴシック" w:hAnsi="游ゴシック"/>
                        </w:rPr>
                      </w:pPr>
                      <w:r w:rsidRPr="009D48E1">
                        <w:rPr>
                          <w:rFonts w:ascii="游ゴシック" w:eastAsia="游ゴシック" w:hAnsi="游ゴシック" w:hint="eastAsia"/>
                        </w:rPr>
                        <w:t>規程の最終的な確認は、</w:t>
                      </w:r>
                      <w:r>
                        <w:rPr>
                          <w:rFonts w:ascii="游ゴシック" w:eastAsia="游ゴシック" w:hAnsi="游ゴシック" w:hint="eastAsia"/>
                        </w:rPr>
                        <w:t>貴社の</w:t>
                      </w:r>
                      <w:r w:rsidRPr="009D48E1">
                        <w:rPr>
                          <w:rFonts w:ascii="游ゴシック" w:eastAsia="游ゴシック" w:hAnsi="游ゴシック" w:hint="eastAsia"/>
                        </w:rPr>
                        <w:t>管轄国税局・税務署または顧問税理士へお願い致します。</w:t>
                      </w:r>
                    </w:p>
                  </w:txbxContent>
                </v:textbox>
                <w10:wrap type="square" anchorx="margin"/>
              </v:shape>
            </w:pict>
          </mc:Fallback>
        </mc:AlternateContent>
      </w:r>
      <w:r w:rsidR="00E144EE" w:rsidRPr="004715AE">
        <w:rPr>
          <w:rFonts w:ascii="游ゴシック" w:eastAsia="游ゴシック" w:hAnsi="游ゴシック" w:hint="eastAsia"/>
          <w:color w:val="000000" w:themeColor="text1"/>
          <w:sz w:val="28"/>
        </w:rPr>
        <w:t>電子取引データの訂正及び削除の防止に関する事務処理規程</w:t>
      </w:r>
      <w:r w:rsidR="007D2E24" w:rsidRPr="004715AE">
        <w:rPr>
          <w:rFonts w:ascii="游ゴシック" w:eastAsia="游ゴシック" w:hAnsi="游ゴシック" w:hint="eastAsia"/>
          <w:color w:val="000000" w:themeColor="text1"/>
          <w:sz w:val="28"/>
        </w:rPr>
        <w:t>（案）</w:t>
      </w:r>
    </w:p>
    <w:p w14:paraId="0C620951" w14:textId="77777777" w:rsidR="00E144EE" w:rsidRPr="0092146E" w:rsidRDefault="00E144EE" w:rsidP="00E144EE">
      <w:pPr>
        <w:rPr>
          <w:rFonts w:ascii="游ゴシック" w:eastAsia="游ゴシック" w:hAnsi="游ゴシック"/>
          <w:color w:val="000000" w:themeColor="text1"/>
          <w:szCs w:val="21"/>
        </w:rPr>
      </w:pPr>
    </w:p>
    <w:p w14:paraId="280C1276" w14:textId="77777777" w:rsidR="00E144EE" w:rsidRPr="004715AE" w:rsidRDefault="00E144EE" w:rsidP="00E144EE">
      <w:pPr>
        <w:jc w:val="cente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第１章　総則</w:t>
      </w:r>
    </w:p>
    <w:p w14:paraId="722D0EE2" w14:textId="77777777" w:rsidR="00E144EE" w:rsidRPr="004715AE" w:rsidRDefault="00E144EE" w:rsidP="00E144EE">
      <w:pPr>
        <w:rPr>
          <w:rFonts w:ascii="游ゴシック" w:eastAsia="游ゴシック" w:hAnsi="游ゴシック"/>
          <w:color w:val="000000" w:themeColor="text1"/>
          <w:szCs w:val="21"/>
        </w:rPr>
      </w:pPr>
    </w:p>
    <w:p w14:paraId="45A0E205" w14:textId="77777777"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（目的）</w:t>
      </w:r>
    </w:p>
    <w:p w14:paraId="480BC5A3" w14:textId="79BD9DBC" w:rsidR="00E144EE" w:rsidRPr="004715AE" w:rsidRDefault="006D3BF1" w:rsidP="00E144EE">
      <w:pPr>
        <w:ind w:left="210" w:hangingChars="100" w:hanging="210"/>
        <w:rPr>
          <w:rFonts w:ascii="游ゴシック" w:eastAsia="游ゴシック" w:hAnsi="游ゴシック"/>
          <w:color w:val="000000" w:themeColor="text1"/>
          <w:szCs w:val="21"/>
        </w:rPr>
      </w:pPr>
      <w:r w:rsidRPr="004715AE">
        <w:rPr>
          <w:rFonts w:ascii="游ゴシック" w:eastAsia="游ゴシック" w:hAnsi="游ゴシック"/>
          <w:noProof/>
          <w:color w:val="000000" w:themeColor="text1"/>
          <w:szCs w:val="40"/>
        </w:rPr>
        <mc:AlternateContent>
          <mc:Choice Requires="wps">
            <w:drawing>
              <wp:anchor distT="45720" distB="45720" distL="114300" distR="114300" simplePos="0" relativeHeight="251663360" behindDoc="0" locked="0" layoutInCell="1" allowOverlap="1" wp14:anchorId="2BBFECA2" wp14:editId="7A591C2C">
                <wp:simplePos x="0" y="0"/>
                <wp:positionH relativeFrom="margin">
                  <wp:align>left</wp:align>
                </wp:positionH>
                <wp:positionV relativeFrom="paragraph">
                  <wp:posOffset>1255395</wp:posOffset>
                </wp:positionV>
                <wp:extent cx="5381625" cy="45720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57200"/>
                        </a:xfrm>
                        <a:prstGeom prst="rect">
                          <a:avLst/>
                        </a:prstGeom>
                        <a:solidFill>
                          <a:srgbClr val="FFFFFF"/>
                        </a:solidFill>
                        <a:ln w="9525">
                          <a:solidFill>
                            <a:srgbClr val="0070C0"/>
                          </a:solidFill>
                          <a:miter lim="800000"/>
                          <a:headEnd/>
                          <a:tailEnd/>
                        </a:ln>
                      </wps:spPr>
                      <wps:txbx>
                        <w:txbxContent>
                          <w:p w14:paraId="4DA38126" w14:textId="214933A5" w:rsidR="006D3BF1" w:rsidRPr="009D48E1" w:rsidRDefault="00067A17" w:rsidP="006D3BF1">
                            <w:pPr>
                              <w:rPr>
                                <w:rFonts w:ascii="游ゴシック" w:eastAsia="游ゴシック" w:hAnsi="游ゴシック"/>
                                <w:color w:val="0070C0"/>
                              </w:rPr>
                            </w:pPr>
                            <w:r>
                              <w:rPr>
                                <w:rFonts w:ascii="游ゴシック" w:eastAsia="游ゴシック" w:hAnsi="游ゴシック" w:hint="eastAsia"/>
                                <w:color w:val="0070C0"/>
                              </w:rPr>
                              <w:t>貴社名を記入します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FECA2" id="_x0000_s1028" type="#_x0000_t202" style="position:absolute;left:0;text-align:left;margin-left:0;margin-top:98.85pt;width:423.75pt;height:3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" strokecolor="#0070c0">
                <v:textbox>
                  <w:txbxContent>
                    <w:p w14:paraId="4DA38126" w14:textId="214933A5" w:rsidR="006D3BF1" w:rsidRPr="009D48E1" w:rsidRDefault="00067A17" w:rsidP="006D3BF1">
                      <w:pPr>
                        <w:rPr>
                          <w:rFonts w:ascii="游ゴシック" w:eastAsia="游ゴシック" w:hAnsi="游ゴシック"/>
                          <w:color w:val="0070C0"/>
                        </w:rPr>
                      </w:pPr>
                      <w:r>
                        <w:rPr>
                          <w:rFonts w:ascii="游ゴシック" w:eastAsia="游ゴシック" w:hAnsi="游ゴシック" w:hint="eastAsia"/>
                          <w:color w:val="0070C0"/>
                        </w:rPr>
                        <w:t>貴社名を記入します</w:t>
                      </w:r>
                    </w:p>
                  </w:txbxContent>
                </v:textbox>
                <w10:wrap type="square" anchorx="margin"/>
              </v:shape>
            </w:pict>
          </mc:Fallback>
        </mc:AlternateContent>
      </w:r>
      <w:r w:rsidR="00E144EE" w:rsidRPr="004715AE">
        <w:rPr>
          <w:rFonts w:ascii="游ゴシック" w:eastAsia="游ゴシック" w:hAnsi="游ゴシック" w:hint="eastAsia"/>
          <w:color w:val="000000" w:themeColor="text1"/>
          <w:szCs w:val="21"/>
        </w:rPr>
        <w:t>第１条　この規程は、電子計算機を使用して作成する国税関係帳簿書類の保存方法の特例に関する</w:t>
      </w:r>
      <w:r w:rsidR="00E144EE" w:rsidRPr="004715AE">
        <w:rPr>
          <w:rFonts w:ascii="游ゴシック" w:eastAsia="游ゴシック" w:hAnsi="游ゴシック" w:hint="eastAsia"/>
          <w:color w:val="000000" w:themeColor="text1"/>
          <w:szCs w:val="21"/>
          <w:u w:val="single"/>
        </w:rPr>
        <w:t>法律第７</w:t>
      </w:r>
      <w:r w:rsidR="00E144EE" w:rsidRPr="004715AE">
        <w:rPr>
          <w:rFonts w:ascii="游ゴシック" w:eastAsia="游ゴシック" w:hAnsi="游ゴシック"/>
          <w:color w:val="000000" w:themeColor="text1"/>
          <w:szCs w:val="21"/>
          <w:u w:val="single"/>
        </w:rPr>
        <w:t>条</w:t>
      </w:r>
      <w:r w:rsidR="00E144EE" w:rsidRPr="004715AE">
        <w:rPr>
          <w:rFonts w:ascii="游ゴシック" w:eastAsia="游ゴシック" w:hAnsi="游ゴシック"/>
          <w:color w:val="000000" w:themeColor="text1"/>
          <w:szCs w:val="21"/>
        </w:rPr>
        <w:t>に</w:t>
      </w:r>
      <w:r w:rsidR="00E144EE" w:rsidRPr="004715AE">
        <w:rPr>
          <w:rFonts w:ascii="游ゴシック" w:eastAsia="游ゴシック" w:hAnsi="游ゴシック" w:hint="eastAsia"/>
          <w:color w:val="000000" w:themeColor="text1"/>
          <w:szCs w:val="21"/>
        </w:rPr>
        <w:t>定められた電子取引の取引情報に係る電磁的記録の保存義務を履行するため、</w:t>
      </w:r>
      <w:r w:rsidR="00FF1C1F" w:rsidRPr="004715AE">
        <w:rPr>
          <w:rFonts w:ascii="游ゴシック" w:eastAsia="游ゴシック" w:hAnsi="游ゴシック" w:hint="eastAsia"/>
          <w:color w:val="FF0000"/>
          <w:szCs w:val="21"/>
        </w:rPr>
        <w:t>株式会社</w:t>
      </w:r>
      <w:r w:rsidR="00715288" w:rsidRPr="004715AE">
        <w:rPr>
          <w:rFonts w:ascii="游ゴシック" w:eastAsia="游ゴシック" w:hAnsi="游ゴシック" w:hint="eastAsia"/>
          <w:color w:val="FF0000"/>
          <w:szCs w:val="21"/>
        </w:rPr>
        <w:t>〇〇〇</w:t>
      </w:r>
      <w:r w:rsidR="00FF1C1F" w:rsidRPr="004715AE">
        <w:rPr>
          <w:rFonts w:ascii="游ゴシック" w:eastAsia="游ゴシック" w:hAnsi="游ゴシック" w:hint="eastAsia"/>
          <w:color w:val="000000" w:themeColor="text1"/>
          <w:szCs w:val="21"/>
        </w:rPr>
        <w:t>（以下、当社という）</w:t>
      </w:r>
      <w:r w:rsidR="00E144EE" w:rsidRPr="004715AE">
        <w:rPr>
          <w:rFonts w:ascii="游ゴシック" w:eastAsia="游ゴシック" w:hAnsi="游ゴシック" w:hint="eastAsia"/>
          <w:color w:val="000000" w:themeColor="text1"/>
          <w:szCs w:val="21"/>
        </w:rPr>
        <w:t>において行った電子取引の取引情報に係る電磁的記録を適正に保存するために必要な事項を定め、これに基づき保存することを目的とする。</w:t>
      </w:r>
    </w:p>
    <w:p w14:paraId="06A9E6AB" w14:textId="02EA8359" w:rsidR="00E144EE" w:rsidRPr="004715AE" w:rsidRDefault="00E144EE" w:rsidP="00E144EE">
      <w:pPr>
        <w:rPr>
          <w:rFonts w:ascii="游ゴシック" w:eastAsia="游ゴシック" w:hAnsi="游ゴシック"/>
          <w:color w:val="000000" w:themeColor="text1"/>
          <w:szCs w:val="21"/>
        </w:rPr>
      </w:pPr>
    </w:p>
    <w:p w14:paraId="3F02E98A" w14:textId="77777777"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（適用範囲）</w:t>
      </w:r>
    </w:p>
    <w:p w14:paraId="6DC62E8B" w14:textId="59B568ED" w:rsidR="00E144EE" w:rsidRPr="004715AE" w:rsidRDefault="00E144EE" w:rsidP="00E144EE">
      <w:pPr>
        <w:ind w:left="210" w:hangingChars="100" w:hanging="210"/>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第２条　この規程は、</w:t>
      </w:r>
      <w:r w:rsidR="00FF1C1F" w:rsidRPr="004715AE">
        <w:rPr>
          <w:rFonts w:ascii="游ゴシック" w:eastAsia="游ゴシック" w:hAnsi="游ゴシック" w:hint="eastAsia"/>
          <w:color w:val="000000" w:themeColor="text1"/>
          <w:szCs w:val="21"/>
        </w:rPr>
        <w:t>当社</w:t>
      </w:r>
      <w:r w:rsidRPr="004715AE">
        <w:rPr>
          <w:rFonts w:ascii="游ゴシック" w:eastAsia="游ゴシック" w:hAnsi="游ゴシック" w:hint="eastAsia"/>
          <w:color w:val="000000" w:themeColor="text1"/>
          <w:szCs w:val="21"/>
        </w:rPr>
        <w:t>の全ての役員及び従業員（契約社員、パートタイマー及び派遣社員を含む。以下同じ。）に対して適用する。</w:t>
      </w:r>
    </w:p>
    <w:p w14:paraId="66F47B69" w14:textId="77777777" w:rsidR="00E144EE" w:rsidRPr="004715AE" w:rsidRDefault="00E144EE" w:rsidP="00E144EE">
      <w:pPr>
        <w:rPr>
          <w:rFonts w:ascii="游ゴシック" w:eastAsia="游ゴシック" w:hAnsi="游ゴシック"/>
          <w:color w:val="000000" w:themeColor="text1"/>
          <w:szCs w:val="21"/>
        </w:rPr>
      </w:pPr>
    </w:p>
    <w:p w14:paraId="4C2F6128" w14:textId="626AC1EB"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（管理責任者）</w:t>
      </w:r>
    </w:p>
    <w:p w14:paraId="50AF1897" w14:textId="16112FB9" w:rsidR="00E144EE" w:rsidRPr="004715AE" w:rsidRDefault="006D3BF1" w:rsidP="00E144EE">
      <w:pPr>
        <w:rPr>
          <w:rFonts w:ascii="游ゴシック" w:eastAsia="游ゴシック" w:hAnsi="游ゴシック"/>
          <w:color w:val="000000" w:themeColor="text1"/>
          <w:szCs w:val="21"/>
        </w:rPr>
      </w:pPr>
      <w:r w:rsidRPr="004715AE">
        <w:rPr>
          <w:rFonts w:ascii="游ゴシック" w:eastAsia="游ゴシック" w:hAnsi="游ゴシック"/>
          <w:noProof/>
          <w:color w:val="000000" w:themeColor="text1"/>
          <w:szCs w:val="40"/>
        </w:rPr>
        <mc:AlternateContent>
          <mc:Choice Requires="wps">
            <w:drawing>
              <wp:anchor distT="45720" distB="45720" distL="114300" distR="114300" simplePos="0" relativeHeight="251665408" behindDoc="0" locked="0" layoutInCell="1" allowOverlap="1" wp14:anchorId="7079885D" wp14:editId="7B2E5751">
                <wp:simplePos x="0" y="0"/>
                <wp:positionH relativeFrom="margin">
                  <wp:align>left</wp:align>
                </wp:positionH>
                <wp:positionV relativeFrom="paragraph">
                  <wp:posOffset>368935</wp:posOffset>
                </wp:positionV>
                <wp:extent cx="5381625" cy="457200"/>
                <wp:effectExtent l="0" t="0" r="28575"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57200"/>
                        </a:xfrm>
                        <a:prstGeom prst="rect">
                          <a:avLst/>
                        </a:prstGeom>
                        <a:solidFill>
                          <a:srgbClr val="FFFFFF"/>
                        </a:solidFill>
                        <a:ln w="9525">
                          <a:solidFill>
                            <a:srgbClr val="0070C0"/>
                          </a:solidFill>
                          <a:miter lim="800000"/>
                          <a:headEnd/>
                          <a:tailEnd/>
                        </a:ln>
                      </wps:spPr>
                      <wps:txbx>
                        <w:txbxContent>
                          <w:p w14:paraId="69D7D041" w14:textId="0783B101" w:rsidR="006D3BF1" w:rsidRPr="009D48E1" w:rsidRDefault="006D3BF1" w:rsidP="006D3BF1">
                            <w:pPr>
                              <w:rPr>
                                <w:rFonts w:ascii="游ゴシック" w:eastAsia="游ゴシック" w:hAnsi="游ゴシック"/>
                                <w:color w:val="0070C0"/>
                              </w:rPr>
                            </w:pPr>
                            <w:r w:rsidRPr="006D3BF1">
                              <w:rPr>
                                <w:rFonts w:ascii="游ゴシック" w:eastAsia="游ゴシック" w:hAnsi="游ゴシック" w:hint="eastAsia"/>
                                <w:color w:val="0070C0"/>
                              </w:rPr>
                              <w:t>電子取引規程確認シート</w:t>
                            </w:r>
                            <w:r>
                              <w:rPr>
                                <w:rFonts w:ascii="游ゴシック" w:eastAsia="游ゴシック" w:hAnsi="游ゴシック" w:hint="eastAsia"/>
                                <w:color w:val="0070C0"/>
                              </w:rPr>
                              <w:t>の「</w:t>
                            </w:r>
                            <w:r w:rsidRPr="006D3BF1">
                              <w:rPr>
                                <w:rFonts w:ascii="游ゴシック" w:eastAsia="游ゴシック" w:hAnsi="游ゴシック" w:hint="eastAsia"/>
                                <w:color w:val="0070C0"/>
                              </w:rPr>
                              <w:t>規程管理責任者</w:t>
                            </w:r>
                            <w:r>
                              <w:rPr>
                                <w:rFonts w:ascii="游ゴシック" w:eastAsia="游ゴシック" w:hAnsi="游ゴシック" w:hint="eastAsia"/>
                                <w:color w:val="0070C0"/>
                              </w:rPr>
                              <w:t>」の欄から転記します。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9885D" id="_x0000_s1029" type="#_x0000_t202" style="position:absolute;left:0;text-align:left;margin-left:0;margin-top:29.05pt;width:423.75pt;height:3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" strokecolor="#0070c0">
                <v:textbox>
                  <w:txbxContent>
                    <w:p w14:paraId="69D7D041" w14:textId="0783B101" w:rsidR="006D3BF1" w:rsidRPr="009D48E1" w:rsidRDefault="006D3BF1" w:rsidP="006D3BF1">
                      <w:pPr>
                        <w:rPr>
                          <w:rFonts w:ascii="游ゴシック" w:eastAsia="游ゴシック" w:hAnsi="游ゴシック"/>
                          <w:color w:val="0070C0"/>
                        </w:rPr>
                      </w:pPr>
                      <w:r w:rsidRPr="006D3BF1">
                        <w:rPr>
                          <w:rFonts w:ascii="游ゴシック" w:eastAsia="游ゴシック" w:hAnsi="游ゴシック" w:hint="eastAsia"/>
                          <w:color w:val="0070C0"/>
                        </w:rPr>
                        <w:t>電子取引規程確認シート</w:t>
                      </w:r>
                      <w:r>
                        <w:rPr>
                          <w:rFonts w:ascii="游ゴシック" w:eastAsia="游ゴシック" w:hAnsi="游ゴシック" w:hint="eastAsia"/>
                          <w:color w:val="0070C0"/>
                        </w:rPr>
                        <w:t>の「</w:t>
                      </w:r>
                      <w:r w:rsidRPr="006D3BF1">
                        <w:rPr>
                          <w:rFonts w:ascii="游ゴシック" w:eastAsia="游ゴシック" w:hAnsi="游ゴシック" w:hint="eastAsia"/>
                          <w:color w:val="0070C0"/>
                        </w:rPr>
                        <w:t>規程管理責任者</w:t>
                      </w:r>
                      <w:r>
                        <w:rPr>
                          <w:rFonts w:ascii="游ゴシック" w:eastAsia="游ゴシック" w:hAnsi="游ゴシック" w:hint="eastAsia"/>
                          <w:color w:val="0070C0"/>
                        </w:rPr>
                        <w:t>」の欄から転記します。</w:t>
                      </w:r>
                    </w:p>
                  </w:txbxContent>
                </v:textbox>
                <w10:wrap type="square" anchorx="margin"/>
              </v:shape>
            </w:pict>
          </mc:Fallback>
        </mc:AlternateContent>
      </w:r>
      <w:r w:rsidR="00E144EE" w:rsidRPr="004715AE">
        <w:rPr>
          <w:rFonts w:ascii="游ゴシック" w:eastAsia="游ゴシック" w:hAnsi="游ゴシック" w:hint="eastAsia"/>
          <w:color w:val="000000" w:themeColor="text1"/>
          <w:szCs w:val="21"/>
        </w:rPr>
        <w:t>第３条　この規程の管理責任者は、</w:t>
      </w:r>
      <w:r w:rsidR="005030A6" w:rsidRPr="00930219">
        <w:rPr>
          <w:rFonts w:ascii="游ゴシック" w:eastAsia="游ゴシック" w:hAnsi="游ゴシック" w:hint="eastAsia"/>
          <w:color w:val="FF0000"/>
          <w:szCs w:val="21"/>
        </w:rPr>
        <w:t xml:space="preserve">〇〇部　</w:t>
      </w:r>
      <w:r w:rsidR="005030A6">
        <w:rPr>
          <w:rFonts w:ascii="游ゴシック" w:eastAsia="游ゴシック" w:hAnsi="游ゴシック" w:hint="eastAsia"/>
          <w:color w:val="FF0000"/>
          <w:szCs w:val="21"/>
        </w:rPr>
        <w:t>部長</w:t>
      </w:r>
      <w:r w:rsidR="00E144EE" w:rsidRPr="004715AE">
        <w:rPr>
          <w:rFonts w:ascii="游ゴシック" w:eastAsia="游ゴシック" w:hAnsi="游ゴシック" w:hint="eastAsia"/>
          <w:color w:val="000000" w:themeColor="text1"/>
          <w:szCs w:val="21"/>
        </w:rPr>
        <w:t>とする。</w:t>
      </w:r>
    </w:p>
    <w:p w14:paraId="684F499F" w14:textId="42250F1D" w:rsidR="00E144EE" w:rsidRPr="004715AE" w:rsidRDefault="00E144EE" w:rsidP="00E144EE">
      <w:pPr>
        <w:rPr>
          <w:rFonts w:ascii="游ゴシック" w:eastAsia="游ゴシック" w:hAnsi="游ゴシック"/>
          <w:color w:val="000000" w:themeColor="text1"/>
          <w:szCs w:val="21"/>
        </w:rPr>
      </w:pPr>
    </w:p>
    <w:p w14:paraId="5169572C" w14:textId="77777777" w:rsidR="00E144EE" w:rsidRPr="004715AE" w:rsidRDefault="00E144EE" w:rsidP="00E144EE">
      <w:pPr>
        <w:jc w:val="cente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第２章　電子取引データの取扱い</w:t>
      </w:r>
    </w:p>
    <w:p w14:paraId="5142271F" w14:textId="77777777" w:rsidR="00E144EE" w:rsidRPr="004715AE" w:rsidRDefault="00E144EE" w:rsidP="00E144EE">
      <w:pPr>
        <w:rPr>
          <w:rFonts w:ascii="游ゴシック" w:eastAsia="游ゴシック" w:hAnsi="游ゴシック"/>
          <w:color w:val="000000" w:themeColor="text1"/>
          <w:szCs w:val="21"/>
        </w:rPr>
      </w:pPr>
    </w:p>
    <w:p w14:paraId="71E3BEEE" w14:textId="77777777"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（電子取引の範囲）</w:t>
      </w:r>
    </w:p>
    <w:p w14:paraId="4920952A" w14:textId="77777777"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第４条　当社における電子取引の範囲は以下に掲げる取引とする。</w:t>
      </w:r>
    </w:p>
    <w:p w14:paraId="02074AE5" w14:textId="77777777" w:rsidR="00E144EE" w:rsidRPr="004715AE" w:rsidRDefault="00E144EE" w:rsidP="00E144EE">
      <w:pPr>
        <w:rPr>
          <w:rFonts w:ascii="游ゴシック" w:eastAsia="游ゴシック" w:hAnsi="游ゴシック"/>
          <w:color w:val="FF0000"/>
          <w:szCs w:val="21"/>
        </w:rPr>
      </w:pPr>
      <w:r w:rsidRPr="004715AE">
        <w:rPr>
          <w:rFonts w:ascii="游ゴシック" w:eastAsia="游ゴシック" w:hAnsi="游ゴシック" w:hint="eastAsia"/>
          <w:color w:val="FF0000"/>
          <w:szCs w:val="21"/>
        </w:rPr>
        <w:t xml:space="preserve">　一　ＥＤＩ取引</w:t>
      </w:r>
    </w:p>
    <w:p w14:paraId="6CD0F679" w14:textId="77777777" w:rsidR="00E144EE" w:rsidRPr="004715AE" w:rsidRDefault="00E144EE" w:rsidP="00E144EE">
      <w:pPr>
        <w:rPr>
          <w:rFonts w:ascii="游ゴシック" w:eastAsia="游ゴシック" w:hAnsi="游ゴシック"/>
          <w:color w:val="FF0000"/>
          <w:szCs w:val="21"/>
        </w:rPr>
      </w:pPr>
      <w:r w:rsidRPr="004715AE">
        <w:rPr>
          <w:rFonts w:ascii="游ゴシック" w:eastAsia="游ゴシック" w:hAnsi="游ゴシック" w:hint="eastAsia"/>
          <w:color w:val="FF0000"/>
          <w:szCs w:val="21"/>
        </w:rPr>
        <w:t xml:space="preserve">　二　電子メールを利用した請求書等の授受</w:t>
      </w:r>
    </w:p>
    <w:p w14:paraId="004B6947" w14:textId="77777777" w:rsidR="00FF1C1F" w:rsidRPr="004715AE" w:rsidRDefault="00E144EE" w:rsidP="00FF1C1F">
      <w:pPr>
        <w:rPr>
          <w:rFonts w:ascii="游ゴシック" w:eastAsia="游ゴシック" w:hAnsi="游ゴシック"/>
          <w:color w:val="FF0000"/>
          <w:szCs w:val="21"/>
        </w:rPr>
      </w:pPr>
      <w:r w:rsidRPr="004715AE">
        <w:rPr>
          <w:rFonts w:ascii="游ゴシック" w:eastAsia="游ゴシック" w:hAnsi="游ゴシック" w:hint="eastAsia"/>
          <w:color w:val="FF0000"/>
          <w:szCs w:val="21"/>
        </w:rPr>
        <w:t xml:space="preserve">　</w:t>
      </w:r>
      <w:r w:rsidR="00FF1C1F" w:rsidRPr="004715AE">
        <w:rPr>
          <w:rFonts w:ascii="游ゴシック" w:eastAsia="游ゴシック" w:hAnsi="游ゴシック" w:hint="eastAsia"/>
          <w:color w:val="FF0000"/>
          <w:szCs w:val="21"/>
        </w:rPr>
        <w:t>三　ペーパーレスFAXを利用した請求書等の授受</w:t>
      </w:r>
    </w:p>
    <w:p w14:paraId="68126A35" w14:textId="6062F5FC" w:rsidR="00FF1C1F" w:rsidRPr="004715AE" w:rsidRDefault="00FF1C1F" w:rsidP="00FF1C1F">
      <w:pPr>
        <w:rPr>
          <w:rFonts w:ascii="游ゴシック" w:eastAsia="游ゴシック" w:hAnsi="游ゴシック"/>
          <w:color w:val="FF0000"/>
          <w:szCs w:val="21"/>
        </w:rPr>
      </w:pPr>
      <w:r w:rsidRPr="004715AE">
        <w:rPr>
          <w:rFonts w:ascii="游ゴシック" w:eastAsia="游ゴシック" w:hAnsi="游ゴシック" w:hint="eastAsia"/>
          <w:color w:val="FF0000"/>
          <w:szCs w:val="21"/>
        </w:rPr>
        <w:t xml:space="preserve">　四　WEBサイトからの請求書等のダウンロード</w:t>
      </w:r>
    </w:p>
    <w:p w14:paraId="21F03130" w14:textId="116B5598" w:rsidR="00FF1C1F" w:rsidRPr="004715AE" w:rsidRDefault="00FF1C1F" w:rsidP="00FF1C1F">
      <w:pPr>
        <w:rPr>
          <w:rFonts w:ascii="游ゴシック" w:eastAsia="游ゴシック" w:hAnsi="游ゴシック"/>
          <w:color w:val="FF0000"/>
          <w:szCs w:val="21"/>
        </w:rPr>
      </w:pPr>
      <w:r w:rsidRPr="004715AE">
        <w:rPr>
          <w:rFonts w:ascii="游ゴシック" w:eastAsia="游ゴシック" w:hAnsi="游ゴシック" w:hint="eastAsia"/>
          <w:color w:val="FF0000"/>
          <w:szCs w:val="21"/>
        </w:rPr>
        <w:t xml:space="preserve">　五　Sales Billing Assistantを利用した請求書の送付　</w:t>
      </w:r>
      <w:r w:rsidR="00133372" w:rsidRPr="004715AE">
        <w:rPr>
          <w:rFonts w:ascii="游ゴシック" w:eastAsia="游ゴシック" w:hAnsi="游ゴシック"/>
          <w:noProof/>
          <w:color w:val="000000" w:themeColor="text1"/>
          <w:szCs w:val="40"/>
        </w:rPr>
        <mc:AlternateContent>
          <mc:Choice Requires="wps">
            <w:drawing>
              <wp:anchor distT="45720" distB="45720" distL="114300" distR="114300" simplePos="0" relativeHeight="251671552" behindDoc="0" locked="0" layoutInCell="1" allowOverlap="1" wp14:anchorId="0B3EBD27" wp14:editId="2D8F1FDD">
                <wp:simplePos x="0" y="0"/>
                <wp:positionH relativeFrom="margin">
                  <wp:align>left</wp:align>
                </wp:positionH>
                <wp:positionV relativeFrom="paragraph">
                  <wp:posOffset>387985</wp:posOffset>
                </wp:positionV>
                <wp:extent cx="5381625" cy="581025"/>
                <wp:effectExtent l="0" t="0" r="28575" b="285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1025"/>
                        </a:xfrm>
                        <a:prstGeom prst="rect">
                          <a:avLst/>
                        </a:prstGeom>
                        <a:solidFill>
                          <a:srgbClr val="FFFFFF"/>
                        </a:solidFill>
                        <a:ln w="9525">
                          <a:solidFill>
                            <a:srgbClr val="0070C0"/>
                          </a:solidFill>
                          <a:miter lim="800000"/>
                          <a:headEnd/>
                          <a:tailEnd/>
                        </a:ln>
                      </wps:spPr>
                      <wps:txbx>
                        <w:txbxContent>
                          <w:p w14:paraId="55CA17F4" w14:textId="22390F75" w:rsidR="00133372" w:rsidRDefault="00133372" w:rsidP="00133372">
                            <w:pPr>
                              <w:rPr>
                                <w:rFonts w:ascii="游ゴシック" w:eastAsia="游ゴシック" w:hAnsi="游ゴシック"/>
                                <w:color w:val="0070C0"/>
                              </w:rPr>
                            </w:pPr>
                            <w:r w:rsidRPr="006D3BF1">
                              <w:rPr>
                                <w:rFonts w:ascii="游ゴシック" w:eastAsia="游ゴシック" w:hAnsi="游ゴシック" w:hint="eastAsia"/>
                                <w:color w:val="0070C0"/>
                              </w:rPr>
                              <w:t>書類整理シート</w:t>
                            </w:r>
                            <w:r>
                              <w:rPr>
                                <w:rFonts w:ascii="游ゴシック" w:eastAsia="游ゴシック" w:hAnsi="游ゴシック" w:hint="eastAsia"/>
                                <w:color w:val="0070C0"/>
                              </w:rPr>
                              <w:t>の「授受の方法」の欄</w:t>
                            </w:r>
                            <w:r w:rsidR="00A95EF1">
                              <w:rPr>
                                <w:rFonts w:ascii="游ゴシック" w:eastAsia="游ゴシック" w:hAnsi="游ゴシック" w:hint="eastAsia"/>
                                <w:color w:val="0070C0"/>
                              </w:rPr>
                              <w:t>に記載されているもの</w:t>
                            </w:r>
                            <w:r>
                              <w:rPr>
                                <w:rFonts w:ascii="游ゴシック" w:eastAsia="游ゴシック" w:hAnsi="游ゴシック" w:hint="eastAsia"/>
                                <w:color w:val="0070C0"/>
                              </w:rPr>
                              <w:t>転記します。</w:t>
                            </w:r>
                          </w:p>
                          <w:p w14:paraId="0212C889" w14:textId="708A976F" w:rsidR="00A95EF1" w:rsidRPr="00A95EF1" w:rsidRDefault="00A95EF1" w:rsidP="00133372">
                            <w:pPr>
                              <w:rPr>
                                <w:rFonts w:ascii="游ゴシック" w:eastAsia="游ゴシック" w:hAnsi="游ゴシック"/>
                                <w:color w:val="0070C0"/>
                              </w:rPr>
                            </w:pPr>
                            <w:r>
                              <w:rPr>
                                <w:rFonts w:ascii="游ゴシック" w:eastAsia="游ゴシック" w:hAnsi="游ゴシック" w:hint="eastAsia"/>
                                <w:color w:val="0070C0"/>
                              </w:rPr>
                              <w:t>授受の方法がシステム</w:t>
                            </w:r>
                            <w:r w:rsidR="002966DE">
                              <w:rPr>
                                <w:rFonts w:ascii="游ゴシック" w:eastAsia="游ゴシック" w:hAnsi="游ゴシック" w:hint="eastAsia"/>
                                <w:color w:val="0070C0"/>
                              </w:rPr>
                              <w:t>利用</w:t>
                            </w:r>
                            <w:r>
                              <w:rPr>
                                <w:rFonts w:ascii="游ゴシック" w:eastAsia="游ゴシック" w:hAnsi="游ゴシック" w:hint="eastAsia"/>
                                <w:color w:val="0070C0"/>
                              </w:rPr>
                              <w:t>の場合、システム名も転記します。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EBD27" id="_x0000_s1030" type="#_x0000_t202" style="position:absolute;left:0;text-align:left;margin-left:0;margin-top:30.55pt;width:423.75pt;height:45.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" strokecolor="#0070c0">
                <v:textbox>
                  <w:txbxContent>
                    <w:p w14:paraId="55CA17F4" w14:textId="22390F75" w:rsidR="00133372" w:rsidRDefault="00133372" w:rsidP="00133372">
                      <w:pPr>
                        <w:rPr>
                          <w:rFonts w:ascii="游ゴシック" w:eastAsia="游ゴシック" w:hAnsi="游ゴシック"/>
                          <w:color w:val="0070C0"/>
                        </w:rPr>
                      </w:pPr>
                      <w:r w:rsidRPr="006D3BF1">
                        <w:rPr>
                          <w:rFonts w:ascii="游ゴシック" w:eastAsia="游ゴシック" w:hAnsi="游ゴシック" w:hint="eastAsia"/>
                          <w:color w:val="0070C0"/>
                        </w:rPr>
                        <w:t>書類整理シート</w:t>
                      </w:r>
                      <w:r>
                        <w:rPr>
                          <w:rFonts w:ascii="游ゴシック" w:eastAsia="游ゴシック" w:hAnsi="游ゴシック" w:hint="eastAsia"/>
                          <w:color w:val="0070C0"/>
                        </w:rPr>
                        <w:t>の「授受の方法」の欄</w:t>
                      </w:r>
                      <w:r w:rsidR="00A95EF1">
                        <w:rPr>
                          <w:rFonts w:ascii="游ゴシック" w:eastAsia="游ゴシック" w:hAnsi="游ゴシック" w:hint="eastAsia"/>
                          <w:color w:val="0070C0"/>
                        </w:rPr>
                        <w:t>に記載されているもの</w:t>
                      </w:r>
                      <w:r>
                        <w:rPr>
                          <w:rFonts w:ascii="游ゴシック" w:eastAsia="游ゴシック" w:hAnsi="游ゴシック" w:hint="eastAsia"/>
                          <w:color w:val="0070C0"/>
                        </w:rPr>
                        <w:t>転記します。</w:t>
                      </w:r>
                    </w:p>
                    <w:p w14:paraId="0212C889" w14:textId="708A976F" w:rsidR="00A95EF1" w:rsidRPr="00A95EF1" w:rsidRDefault="00A95EF1" w:rsidP="00133372">
                      <w:pPr>
                        <w:rPr>
                          <w:rFonts w:ascii="游ゴシック" w:eastAsia="游ゴシック" w:hAnsi="游ゴシック"/>
                          <w:color w:val="0070C0"/>
                        </w:rPr>
                      </w:pPr>
                      <w:r>
                        <w:rPr>
                          <w:rFonts w:ascii="游ゴシック" w:eastAsia="游ゴシック" w:hAnsi="游ゴシック" w:hint="eastAsia"/>
                          <w:color w:val="0070C0"/>
                        </w:rPr>
                        <w:t>授受の方法がシステム</w:t>
                      </w:r>
                      <w:r w:rsidR="002966DE">
                        <w:rPr>
                          <w:rFonts w:ascii="游ゴシック" w:eastAsia="游ゴシック" w:hAnsi="游ゴシック" w:hint="eastAsia"/>
                          <w:color w:val="0070C0"/>
                        </w:rPr>
                        <w:t>利用</w:t>
                      </w:r>
                      <w:r>
                        <w:rPr>
                          <w:rFonts w:ascii="游ゴシック" w:eastAsia="游ゴシック" w:hAnsi="游ゴシック" w:hint="eastAsia"/>
                          <w:color w:val="0070C0"/>
                        </w:rPr>
                        <w:t>の場合、システム名も転記します。</w:t>
                      </w:r>
                    </w:p>
                  </w:txbxContent>
                </v:textbox>
                <w10:wrap type="square" anchorx="margin"/>
              </v:shape>
            </w:pict>
          </mc:Fallback>
        </mc:AlternateContent>
      </w:r>
    </w:p>
    <w:p w14:paraId="6B91EC98" w14:textId="32634C22" w:rsidR="00E144EE" w:rsidRPr="004715AE" w:rsidRDefault="00E144EE" w:rsidP="00E144EE">
      <w:pPr>
        <w:ind w:firstLineChars="100" w:firstLine="210"/>
        <w:rPr>
          <w:rFonts w:ascii="游ゴシック" w:eastAsia="游ゴシック" w:hAnsi="游ゴシック"/>
          <w:color w:val="000000" w:themeColor="text1"/>
          <w:szCs w:val="21"/>
        </w:rPr>
      </w:pPr>
    </w:p>
    <w:p w14:paraId="582E68D2" w14:textId="0FF05A03"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（取引データの保存）</w:t>
      </w:r>
    </w:p>
    <w:p w14:paraId="077825D2" w14:textId="5A4D227C" w:rsidR="00E144EE" w:rsidRPr="004715AE" w:rsidRDefault="00E144EE" w:rsidP="00E144EE">
      <w:pPr>
        <w:ind w:left="210" w:hangingChars="100" w:hanging="210"/>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第５条　取引先から受領した取引関係情報及び取引相手に提供した取引関係情報のうち、第６条に定めるデータについては、保存サーバ内に</w:t>
      </w:r>
      <w:r w:rsidR="00FF1C1F" w:rsidRPr="004715AE">
        <w:rPr>
          <w:rFonts w:ascii="游ゴシック" w:eastAsia="游ゴシック" w:hAnsi="游ゴシック" w:hint="eastAsia"/>
          <w:color w:val="000000" w:themeColor="text1"/>
          <w:szCs w:val="21"/>
        </w:rPr>
        <w:t>国税に関する法律の規定により保存しなければならないとされている期間まで</w:t>
      </w:r>
      <w:r w:rsidRPr="004715AE">
        <w:rPr>
          <w:rFonts w:ascii="游ゴシック" w:eastAsia="游ゴシック" w:hAnsi="游ゴシック" w:hint="eastAsia"/>
          <w:color w:val="000000" w:themeColor="text1"/>
          <w:szCs w:val="21"/>
        </w:rPr>
        <w:t>保存する。</w:t>
      </w:r>
    </w:p>
    <w:p w14:paraId="274FA17D" w14:textId="7F9F2116" w:rsidR="00E144EE" w:rsidRPr="004715AE" w:rsidRDefault="00E144EE" w:rsidP="00E144EE">
      <w:pPr>
        <w:rPr>
          <w:rFonts w:ascii="游ゴシック" w:eastAsia="游ゴシック" w:hAnsi="游ゴシック"/>
          <w:color w:val="000000" w:themeColor="text1"/>
          <w:szCs w:val="21"/>
        </w:rPr>
      </w:pPr>
    </w:p>
    <w:p w14:paraId="34F2F4BA" w14:textId="3CE220E6"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（対象となるデータ）</w:t>
      </w:r>
    </w:p>
    <w:p w14:paraId="67A365E0" w14:textId="5EE164D1"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第６条　保存する取引関係情報は以下のとおりとする。</w:t>
      </w:r>
    </w:p>
    <w:p w14:paraId="4D305F70" w14:textId="3A457416" w:rsidR="00FF1C1F" w:rsidRPr="004715AE" w:rsidRDefault="00E144EE" w:rsidP="000519BA">
      <w:pPr>
        <w:rPr>
          <w:rFonts w:ascii="游ゴシック" w:eastAsia="游ゴシック" w:hAnsi="游ゴシック"/>
          <w:color w:val="FF0000"/>
          <w:szCs w:val="21"/>
        </w:rPr>
      </w:pPr>
      <w:r w:rsidRPr="004715AE">
        <w:rPr>
          <w:rFonts w:ascii="游ゴシック" w:eastAsia="游ゴシック" w:hAnsi="游ゴシック" w:hint="eastAsia"/>
          <w:color w:val="FF0000"/>
          <w:szCs w:val="21"/>
        </w:rPr>
        <w:t xml:space="preserve">　</w:t>
      </w:r>
      <w:r w:rsidR="00FF1C1F" w:rsidRPr="004715AE">
        <w:rPr>
          <w:rFonts w:ascii="游ゴシック" w:eastAsia="游ゴシック" w:hAnsi="游ゴシック" w:hint="eastAsia"/>
          <w:color w:val="FF0000"/>
          <w:szCs w:val="21"/>
        </w:rPr>
        <w:t>一　請求情報</w:t>
      </w:r>
    </w:p>
    <w:p w14:paraId="53CA2B5F" w14:textId="77777777" w:rsidR="00FF1C1F" w:rsidRPr="004715AE" w:rsidRDefault="00FF1C1F" w:rsidP="00FF1C1F">
      <w:pPr>
        <w:ind w:firstLineChars="100" w:firstLine="210"/>
        <w:rPr>
          <w:rFonts w:ascii="游ゴシック" w:eastAsia="游ゴシック" w:hAnsi="游ゴシック"/>
          <w:color w:val="FF0000"/>
          <w:szCs w:val="21"/>
        </w:rPr>
      </w:pPr>
      <w:r w:rsidRPr="004715AE">
        <w:rPr>
          <w:rFonts w:ascii="游ゴシック" w:eastAsia="游ゴシック" w:hAnsi="游ゴシック" w:hint="eastAsia"/>
          <w:color w:val="FF0000"/>
          <w:szCs w:val="21"/>
        </w:rPr>
        <w:t>二　見積情報</w:t>
      </w:r>
    </w:p>
    <w:p w14:paraId="0DEEB3A1" w14:textId="5F085E75" w:rsidR="00FF1C1F" w:rsidRPr="004715AE" w:rsidRDefault="00FF1C1F" w:rsidP="00FF1C1F">
      <w:pPr>
        <w:ind w:firstLineChars="100" w:firstLine="210"/>
        <w:rPr>
          <w:rFonts w:ascii="游ゴシック" w:eastAsia="游ゴシック" w:hAnsi="游ゴシック"/>
          <w:color w:val="FF0000"/>
          <w:szCs w:val="21"/>
        </w:rPr>
      </w:pPr>
      <w:r w:rsidRPr="004715AE">
        <w:rPr>
          <w:rFonts w:ascii="游ゴシック" w:eastAsia="游ゴシック" w:hAnsi="游ゴシック" w:hint="eastAsia"/>
          <w:color w:val="FF0000"/>
          <w:szCs w:val="21"/>
        </w:rPr>
        <w:t>三　注文情報</w:t>
      </w:r>
    </w:p>
    <w:p w14:paraId="196DF258" w14:textId="183ACBB7" w:rsidR="00FF1C1F" w:rsidRPr="004715AE" w:rsidRDefault="00FF1C1F" w:rsidP="00FF1C1F">
      <w:pPr>
        <w:ind w:firstLineChars="100" w:firstLine="210"/>
        <w:rPr>
          <w:rFonts w:ascii="游ゴシック" w:eastAsia="游ゴシック" w:hAnsi="游ゴシック"/>
          <w:color w:val="FF0000"/>
          <w:szCs w:val="21"/>
        </w:rPr>
      </w:pPr>
      <w:r w:rsidRPr="004715AE">
        <w:rPr>
          <w:rFonts w:ascii="游ゴシック" w:eastAsia="游ゴシック" w:hAnsi="游ゴシック" w:hint="eastAsia"/>
          <w:color w:val="FF0000"/>
          <w:szCs w:val="21"/>
        </w:rPr>
        <w:t>四　注文請け情報</w:t>
      </w:r>
    </w:p>
    <w:p w14:paraId="29F6DF0E" w14:textId="6109194C" w:rsidR="00FF1C1F" w:rsidRPr="004715AE" w:rsidRDefault="00FF1C1F" w:rsidP="00FF1C1F">
      <w:pPr>
        <w:ind w:firstLineChars="100" w:firstLine="210"/>
        <w:rPr>
          <w:rFonts w:ascii="游ゴシック" w:eastAsia="游ゴシック" w:hAnsi="游ゴシック"/>
          <w:color w:val="FF0000"/>
          <w:szCs w:val="21"/>
        </w:rPr>
      </w:pPr>
      <w:r w:rsidRPr="004715AE">
        <w:rPr>
          <w:rFonts w:ascii="游ゴシック" w:eastAsia="游ゴシック" w:hAnsi="游ゴシック" w:hint="eastAsia"/>
          <w:color w:val="FF0000"/>
          <w:szCs w:val="21"/>
        </w:rPr>
        <w:t>五　検収情報</w:t>
      </w:r>
    </w:p>
    <w:p w14:paraId="7ED7E1B1" w14:textId="5C30E2BC" w:rsidR="00FF1C1F" w:rsidRPr="004715AE" w:rsidRDefault="00133372" w:rsidP="00FF1C1F">
      <w:pPr>
        <w:ind w:firstLineChars="100" w:firstLine="210"/>
        <w:rPr>
          <w:rFonts w:ascii="游ゴシック" w:eastAsia="游ゴシック" w:hAnsi="游ゴシック"/>
          <w:color w:val="FF0000"/>
          <w:szCs w:val="21"/>
        </w:rPr>
      </w:pPr>
      <w:r w:rsidRPr="004715AE">
        <w:rPr>
          <w:rFonts w:ascii="游ゴシック" w:eastAsia="游ゴシック" w:hAnsi="游ゴシック"/>
          <w:noProof/>
          <w:color w:val="000000" w:themeColor="text1"/>
          <w:szCs w:val="40"/>
        </w:rPr>
        <mc:AlternateContent>
          <mc:Choice Requires="wps">
            <w:drawing>
              <wp:anchor distT="45720" distB="45720" distL="114300" distR="114300" simplePos="0" relativeHeight="251669504" behindDoc="0" locked="0" layoutInCell="1" allowOverlap="1" wp14:anchorId="1CBD62C2" wp14:editId="2CD7D730">
                <wp:simplePos x="0" y="0"/>
                <wp:positionH relativeFrom="margin">
                  <wp:align>right</wp:align>
                </wp:positionH>
                <wp:positionV relativeFrom="paragraph">
                  <wp:posOffset>349250</wp:posOffset>
                </wp:positionV>
                <wp:extent cx="5381625" cy="476250"/>
                <wp:effectExtent l="0" t="0" r="2857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76250"/>
                        </a:xfrm>
                        <a:prstGeom prst="rect">
                          <a:avLst/>
                        </a:prstGeom>
                        <a:solidFill>
                          <a:srgbClr val="FFFFFF"/>
                        </a:solidFill>
                        <a:ln w="9525">
                          <a:solidFill>
                            <a:srgbClr val="0070C0"/>
                          </a:solidFill>
                          <a:miter lim="800000"/>
                          <a:headEnd/>
                          <a:tailEnd/>
                        </a:ln>
                      </wps:spPr>
                      <wps:txbx>
                        <w:txbxContent>
                          <w:p w14:paraId="13EBD095" w14:textId="74832D6A" w:rsidR="006D3BF1" w:rsidRPr="009D48E1" w:rsidRDefault="006D3BF1" w:rsidP="006D3BF1">
                            <w:pPr>
                              <w:rPr>
                                <w:rFonts w:ascii="游ゴシック" w:eastAsia="游ゴシック" w:hAnsi="游ゴシック"/>
                                <w:color w:val="0070C0"/>
                              </w:rPr>
                            </w:pPr>
                            <w:r w:rsidRPr="006D3BF1">
                              <w:rPr>
                                <w:rFonts w:ascii="游ゴシック" w:eastAsia="游ゴシック" w:hAnsi="游ゴシック" w:hint="eastAsia"/>
                                <w:color w:val="0070C0"/>
                              </w:rPr>
                              <w:t>書類整理シート</w:t>
                            </w:r>
                            <w:r>
                              <w:rPr>
                                <w:rFonts w:ascii="游ゴシック" w:eastAsia="游ゴシック" w:hAnsi="游ゴシック" w:hint="eastAsia"/>
                                <w:color w:val="0070C0"/>
                              </w:rPr>
                              <w:t>の「書類名」の欄の末尾を「情報」と書き換えて転記します。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D62C2" id="_x0000_s1031" type="#_x0000_t202" style="position:absolute;left:0;text-align:left;margin-left:372.55pt;margin-top:27.5pt;width:423.75pt;height:3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" strokecolor="#0070c0">
                <v:textbox>
                  <w:txbxContent>
                    <w:p w14:paraId="13EBD095" w14:textId="74832D6A" w:rsidR="006D3BF1" w:rsidRPr="009D48E1" w:rsidRDefault="006D3BF1" w:rsidP="006D3BF1">
                      <w:pPr>
                        <w:rPr>
                          <w:rFonts w:ascii="游ゴシック" w:eastAsia="游ゴシック" w:hAnsi="游ゴシック"/>
                          <w:color w:val="0070C0"/>
                        </w:rPr>
                      </w:pPr>
                      <w:r w:rsidRPr="006D3BF1">
                        <w:rPr>
                          <w:rFonts w:ascii="游ゴシック" w:eastAsia="游ゴシック" w:hAnsi="游ゴシック" w:hint="eastAsia"/>
                          <w:color w:val="0070C0"/>
                        </w:rPr>
                        <w:t>書類整理シート</w:t>
                      </w:r>
                      <w:r>
                        <w:rPr>
                          <w:rFonts w:ascii="游ゴシック" w:eastAsia="游ゴシック" w:hAnsi="游ゴシック" w:hint="eastAsia"/>
                          <w:color w:val="0070C0"/>
                        </w:rPr>
                        <w:t>の「書類名」の欄の末尾を「情報」と書き換えて転記します。</w:t>
                      </w:r>
                    </w:p>
                  </w:txbxContent>
                </v:textbox>
                <w10:wrap type="square" anchorx="margin"/>
              </v:shape>
            </w:pict>
          </mc:Fallback>
        </mc:AlternateContent>
      </w:r>
      <w:r w:rsidR="00FF1C1F" w:rsidRPr="004715AE">
        <w:rPr>
          <w:rFonts w:ascii="游ゴシック" w:eastAsia="游ゴシック" w:hAnsi="游ゴシック" w:hint="eastAsia"/>
          <w:color w:val="FF0000"/>
          <w:szCs w:val="21"/>
        </w:rPr>
        <w:t>六　支払情報</w:t>
      </w:r>
    </w:p>
    <w:p w14:paraId="56FDD0E5" w14:textId="40B15845" w:rsidR="00E144EE" w:rsidRPr="004715AE" w:rsidRDefault="00E144EE" w:rsidP="00E144EE">
      <w:pPr>
        <w:rPr>
          <w:rFonts w:ascii="游ゴシック" w:eastAsia="游ゴシック" w:hAnsi="游ゴシック"/>
          <w:color w:val="000000" w:themeColor="text1"/>
          <w:szCs w:val="21"/>
        </w:rPr>
      </w:pPr>
    </w:p>
    <w:p w14:paraId="6243C6F1" w14:textId="22E2D3CF"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（運用体制）</w:t>
      </w:r>
    </w:p>
    <w:p w14:paraId="5D33FF04" w14:textId="2C639E5B"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第７条　保存する取引関係情報の管理責任者及び処理責任者は以下のとおりとする。</w:t>
      </w:r>
    </w:p>
    <w:p w14:paraId="2ECB12C6" w14:textId="75396233"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 xml:space="preserve">　一　管理責任者　</w:t>
      </w:r>
      <w:r w:rsidRPr="004715AE">
        <w:rPr>
          <w:rFonts w:ascii="游ゴシック" w:eastAsia="游ゴシック" w:hAnsi="游ゴシック" w:hint="eastAsia"/>
          <w:color w:val="FF0000"/>
          <w:szCs w:val="21"/>
        </w:rPr>
        <w:t>○○部△△課　課長</w:t>
      </w:r>
    </w:p>
    <w:p w14:paraId="3F9BF2FF" w14:textId="48C7045A" w:rsidR="00E144EE" w:rsidRPr="004715AE" w:rsidRDefault="006D3BF1" w:rsidP="00E144EE">
      <w:pPr>
        <w:rPr>
          <w:rFonts w:ascii="游ゴシック" w:eastAsia="游ゴシック" w:hAnsi="游ゴシック"/>
          <w:color w:val="000000" w:themeColor="text1"/>
          <w:szCs w:val="21"/>
        </w:rPr>
      </w:pPr>
      <w:r w:rsidRPr="004715AE">
        <w:rPr>
          <w:rFonts w:ascii="游ゴシック" w:eastAsia="游ゴシック" w:hAnsi="游ゴシック"/>
          <w:noProof/>
          <w:color w:val="000000" w:themeColor="text1"/>
          <w:szCs w:val="40"/>
        </w:rPr>
        <w:lastRenderedPageBreak/>
        <mc:AlternateContent>
          <mc:Choice Requires="wps">
            <w:drawing>
              <wp:anchor distT="45720" distB="45720" distL="114300" distR="114300" simplePos="0" relativeHeight="251667456" behindDoc="0" locked="0" layoutInCell="1" allowOverlap="1" wp14:anchorId="4C7A2E2B" wp14:editId="6881F466">
                <wp:simplePos x="0" y="0"/>
                <wp:positionH relativeFrom="margin">
                  <wp:align>left</wp:align>
                </wp:positionH>
                <wp:positionV relativeFrom="paragraph">
                  <wp:posOffset>340360</wp:posOffset>
                </wp:positionV>
                <wp:extent cx="5381625" cy="704850"/>
                <wp:effectExtent l="0" t="0" r="2857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04850"/>
                        </a:xfrm>
                        <a:prstGeom prst="rect">
                          <a:avLst/>
                        </a:prstGeom>
                        <a:solidFill>
                          <a:srgbClr val="FFFFFF"/>
                        </a:solidFill>
                        <a:ln w="9525">
                          <a:solidFill>
                            <a:srgbClr val="0070C0"/>
                          </a:solidFill>
                          <a:miter lim="800000"/>
                          <a:headEnd/>
                          <a:tailEnd/>
                        </a:ln>
                      </wps:spPr>
                      <wps:txbx>
                        <w:txbxContent>
                          <w:p w14:paraId="6E682E36" w14:textId="1FB81024" w:rsidR="006D3BF1" w:rsidRPr="009D48E1" w:rsidRDefault="006D3BF1" w:rsidP="006D3BF1">
                            <w:pPr>
                              <w:rPr>
                                <w:rFonts w:ascii="游ゴシック" w:eastAsia="游ゴシック" w:hAnsi="游ゴシック"/>
                                <w:color w:val="0070C0"/>
                              </w:rPr>
                            </w:pPr>
                            <w:r w:rsidRPr="006D3BF1">
                              <w:rPr>
                                <w:rFonts w:ascii="游ゴシック" w:eastAsia="游ゴシック" w:hAnsi="游ゴシック" w:hint="eastAsia"/>
                                <w:color w:val="0070C0"/>
                              </w:rPr>
                              <w:t>電子取引規程</w:t>
                            </w:r>
                            <w:r w:rsidR="007F4015">
                              <w:rPr>
                                <w:rFonts w:ascii="游ゴシック" w:eastAsia="游ゴシック" w:hAnsi="游ゴシック" w:hint="eastAsia"/>
                                <w:color w:val="0070C0"/>
                              </w:rPr>
                              <w:t>検討</w:t>
                            </w:r>
                            <w:r w:rsidRPr="006D3BF1">
                              <w:rPr>
                                <w:rFonts w:ascii="游ゴシック" w:eastAsia="游ゴシック" w:hAnsi="游ゴシック" w:hint="eastAsia"/>
                                <w:color w:val="0070C0"/>
                              </w:rPr>
                              <w:t>シート</w:t>
                            </w:r>
                            <w:r>
                              <w:rPr>
                                <w:rFonts w:ascii="游ゴシック" w:eastAsia="游ゴシック" w:hAnsi="游ゴシック" w:hint="eastAsia"/>
                                <w:color w:val="0070C0"/>
                              </w:rPr>
                              <w:t>の「</w:t>
                            </w:r>
                            <w:r w:rsidRPr="006D3BF1">
                              <w:rPr>
                                <w:rFonts w:ascii="游ゴシック" w:eastAsia="游ゴシック" w:hAnsi="游ゴシック" w:hint="eastAsia"/>
                                <w:color w:val="0070C0"/>
                              </w:rPr>
                              <w:t>取引関係情報の管理責任者</w:t>
                            </w:r>
                            <w:r>
                              <w:rPr>
                                <w:rFonts w:ascii="游ゴシック" w:eastAsia="游ゴシック" w:hAnsi="游ゴシック" w:hint="eastAsia"/>
                                <w:color w:val="0070C0"/>
                              </w:rPr>
                              <w:t>」「</w:t>
                            </w:r>
                            <w:r w:rsidRPr="006D3BF1">
                              <w:rPr>
                                <w:rFonts w:ascii="游ゴシック" w:eastAsia="游ゴシック" w:hAnsi="游ゴシック" w:hint="eastAsia"/>
                                <w:color w:val="0070C0"/>
                              </w:rPr>
                              <w:t>取引関係情報の処理責任者</w:t>
                            </w:r>
                            <w:r>
                              <w:rPr>
                                <w:rFonts w:ascii="游ゴシック" w:eastAsia="游ゴシック" w:hAnsi="游ゴシック" w:hint="eastAsia"/>
                                <w:color w:val="0070C0"/>
                              </w:rPr>
                              <w:t>」の欄からそれぞれ転記します。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A2E2B" id="_x0000_s1032" type="#_x0000_t202" style="position:absolute;left:0;text-align:left;margin-left:0;margin-top:26.8pt;width:423.75pt;height:55.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" strokecolor="#0070c0">
                <v:textbox>
                  <w:txbxContent>
                    <w:p w14:paraId="6E682E36" w14:textId="1FB81024" w:rsidR="006D3BF1" w:rsidRPr="009D48E1" w:rsidRDefault="006D3BF1" w:rsidP="006D3BF1">
                      <w:pPr>
                        <w:rPr>
                          <w:rFonts w:ascii="游ゴシック" w:eastAsia="游ゴシック" w:hAnsi="游ゴシック"/>
                          <w:color w:val="0070C0"/>
                        </w:rPr>
                      </w:pPr>
                      <w:r w:rsidRPr="006D3BF1">
                        <w:rPr>
                          <w:rFonts w:ascii="游ゴシック" w:eastAsia="游ゴシック" w:hAnsi="游ゴシック" w:hint="eastAsia"/>
                          <w:color w:val="0070C0"/>
                        </w:rPr>
                        <w:t>電子取引規程</w:t>
                      </w:r>
                      <w:r w:rsidR="007F4015">
                        <w:rPr>
                          <w:rFonts w:ascii="游ゴシック" w:eastAsia="游ゴシック" w:hAnsi="游ゴシック" w:hint="eastAsia"/>
                          <w:color w:val="0070C0"/>
                        </w:rPr>
                        <w:t>検討</w:t>
                      </w:r>
                      <w:r w:rsidRPr="006D3BF1">
                        <w:rPr>
                          <w:rFonts w:ascii="游ゴシック" w:eastAsia="游ゴシック" w:hAnsi="游ゴシック" w:hint="eastAsia"/>
                          <w:color w:val="0070C0"/>
                        </w:rPr>
                        <w:t>シート</w:t>
                      </w:r>
                      <w:r>
                        <w:rPr>
                          <w:rFonts w:ascii="游ゴシック" w:eastAsia="游ゴシック" w:hAnsi="游ゴシック" w:hint="eastAsia"/>
                          <w:color w:val="0070C0"/>
                        </w:rPr>
                        <w:t>の「</w:t>
                      </w:r>
                      <w:r w:rsidRPr="006D3BF1">
                        <w:rPr>
                          <w:rFonts w:ascii="游ゴシック" w:eastAsia="游ゴシック" w:hAnsi="游ゴシック" w:hint="eastAsia"/>
                          <w:color w:val="0070C0"/>
                        </w:rPr>
                        <w:t>取引関係情報の管理責任者</w:t>
                      </w:r>
                      <w:r>
                        <w:rPr>
                          <w:rFonts w:ascii="游ゴシック" w:eastAsia="游ゴシック" w:hAnsi="游ゴシック" w:hint="eastAsia"/>
                          <w:color w:val="0070C0"/>
                        </w:rPr>
                        <w:t>」「</w:t>
                      </w:r>
                      <w:r w:rsidRPr="006D3BF1">
                        <w:rPr>
                          <w:rFonts w:ascii="游ゴシック" w:eastAsia="游ゴシック" w:hAnsi="游ゴシック" w:hint="eastAsia"/>
                          <w:color w:val="0070C0"/>
                        </w:rPr>
                        <w:t>取引関係情報の処理責任者</w:t>
                      </w:r>
                      <w:r>
                        <w:rPr>
                          <w:rFonts w:ascii="游ゴシック" w:eastAsia="游ゴシック" w:hAnsi="游ゴシック" w:hint="eastAsia"/>
                          <w:color w:val="0070C0"/>
                        </w:rPr>
                        <w:t>」の欄からそれぞれ転記します。</w:t>
                      </w:r>
                    </w:p>
                  </w:txbxContent>
                </v:textbox>
                <w10:wrap type="square" anchorx="margin"/>
              </v:shape>
            </w:pict>
          </mc:Fallback>
        </mc:AlternateContent>
      </w:r>
      <w:r w:rsidR="00E144EE" w:rsidRPr="004715AE">
        <w:rPr>
          <w:rFonts w:ascii="游ゴシック" w:eastAsia="游ゴシック" w:hAnsi="游ゴシック" w:hint="eastAsia"/>
          <w:color w:val="000000" w:themeColor="text1"/>
          <w:szCs w:val="21"/>
        </w:rPr>
        <w:t xml:space="preserve">　二　処理責任者　</w:t>
      </w:r>
      <w:r w:rsidR="00E144EE" w:rsidRPr="004715AE">
        <w:rPr>
          <w:rFonts w:ascii="游ゴシック" w:eastAsia="游ゴシック" w:hAnsi="游ゴシック" w:hint="eastAsia"/>
          <w:color w:val="FF0000"/>
          <w:szCs w:val="21"/>
        </w:rPr>
        <w:t>○○部△△課　係長</w:t>
      </w:r>
    </w:p>
    <w:p w14:paraId="5CC5FBE6" w14:textId="46B949B0" w:rsidR="00E144EE" w:rsidRPr="004715AE" w:rsidRDefault="00E144EE" w:rsidP="00E144EE">
      <w:pPr>
        <w:rPr>
          <w:rFonts w:ascii="游ゴシック" w:eastAsia="游ゴシック" w:hAnsi="游ゴシック"/>
          <w:color w:val="000000" w:themeColor="text1"/>
          <w:szCs w:val="21"/>
        </w:rPr>
      </w:pPr>
    </w:p>
    <w:p w14:paraId="325D8989" w14:textId="77777777"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（訂正削除の原則禁止）</w:t>
      </w:r>
    </w:p>
    <w:p w14:paraId="49722496" w14:textId="663DE5C5"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第８条　保存する取引関係情報の内容について、訂正及び削除をすることは原則禁止とする。</w:t>
      </w:r>
    </w:p>
    <w:p w14:paraId="3AF263D6" w14:textId="0DD1DAA6" w:rsidR="00E144EE" w:rsidRPr="004715AE" w:rsidRDefault="00E144EE" w:rsidP="00E144EE">
      <w:pPr>
        <w:rPr>
          <w:rFonts w:ascii="游ゴシック" w:eastAsia="游ゴシック" w:hAnsi="游ゴシック"/>
          <w:color w:val="000000" w:themeColor="text1"/>
          <w:szCs w:val="21"/>
        </w:rPr>
      </w:pPr>
    </w:p>
    <w:p w14:paraId="7FECDE4F" w14:textId="77777777"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（訂正削除を行う場合）</w:t>
      </w:r>
    </w:p>
    <w:p w14:paraId="3D19672C" w14:textId="10D82793" w:rsidR="00E144EE" w:rsidRPr="004715AE" w:rsidRDefault="00E144EE" w:rsidP="00E144EE">
      <w:pPr>
        <w:ind w:left="210" w:hangingChars="100" w:hanging="210"/>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第９条　業務処理上やむを得ない理由によって保存する取引関係情報を訂正または削除する場合は、</w:t>
      </w:r>
      <w:r w:rsidR="00FF1C1F" w:rsidRPr="004715AE">
        <w:rPr>
          <w:rFonts w:ascii="游ゴシック" w:eastAsia="游ゴシック" w:hAnsi="游ゴシック" w:hint="eastAsia"/>
          <w:color w:val="000000" w:themeColor="text1"/>
          <w:szCs w:val="21"/>
        </w:rPr>
        <w:t>担当者</w:t>
      </w:r>
      <w:r w:rsidRPr="004715AE">
        <w:rPr>
          <w:rFonts w:ascii="游ゴシック" w:eastAsia="游ゴシック" w:hAnsi="游ゴシック" w:hint="eastAsia"/>
          <w:color w:val="000000" w:themeColor="text1"/>
          <w:szCs w:val="21"/>
        </w:rPr>
        <w:t>は「取引情報訂正・削除申請書</w:t>
      </w:r>
      <w:r w:rsidR="00D9742D" w:rsidRPr="004715AE">
        <w:rPr>
          <w:rFonts w:ascii="游ゴシック" w:eastAsia="游ゴシック" w:hAnsi="游ゴシック" w:hint="eastAsia"/>
          <w:color w:val="000000" w:themeColor="text1"/>
          <w:szCs w:val="21"/>
        </w:rPr>
        <w:t xml:space="preserve"> 兼 完了報告書</w:t>
      </w:r>
      <w:r w:rsidRPr="004715AE">
        <w:rPr>
          <w:rFonts w:ascii="游ゴシック" w:eastAsia="游ゴシック" w:hAnsi="游ゴシック" w:hint="eastAsia"/>
          <w:color w:val="000000" w:themeColor="text1"/>
          <w:szCs w:val="21"/>
        </w:rPr>
        <w:t>」に以下の内容を記載の上、管理責任者へ提出すること。</w:t>
      </w:r>
    </w:p>
    <w:p w14:paraId="1297E12C" w14:textId="6B42F031"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 xml:space="preserve">　一　申請日</w:t>
      </w:r>
    </w:p>
    <w:p w14:paraId="7CDC8F7A" w14:textId="0E1E5F34" w:rsidR="00E144EE" w:rsidRPr="004715AE" w:rsidRDefault="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 xml:space="preserve">　二　取引先名</w:t>
      </w:r>
    </w:p>
    <w:p w14:paraId="2BB380FF" w14:textId="2700E317"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 xml:space="preserve">　</w:t>
      </w:r>
      <w:r w:rsidR="00CF53A4" w:rsidRPr="004715AE">
        <w:rPr>
          <w:rFonts w:ascii="游ゴシック" w:eastAsia="游ゴシック" w:hAnsi="游ゴシック" w:hint="eastAsia"/>
          <w:color w:val="000000" w:themeColor="text1"/>
          <w:szCs w:val="21"/>
        </w:rPr>
        <w:t>三</w:t>
      </w:r>
      <w:r w:rsidRPr="004715AE">
        <w:rPr>
          <w:rFonts w:ascii="游ゴシック" w:eastAsia="游ゴシック" w:hAnsi="游ゴシック" w:hint="eastAsia"/>
          <w:color w:val="000000" w:themeColor="text1"/>
          <w:szCs w:val="21"/>
        </w:rPr>
        <w:t xml:space="preserve">　訂正・削除内容</w:t>
      </w:r>
    </w:p>
    <w:p w14:paraId="206871AF" w14:textId="4592057B"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 xml:space="preserve">　</w:t>
      </w:r>
      <w:r w:rsidR="00CF53A4" w:rsidRPr="004715AE">
        <w:rPr>
          <w:rFonts w:ascii="游ゴシック" w:eastAsia="游ゴシック" w:hAnsi="游ゴシック" w:hint="eastAsia"/>
          <w:color w:val="000000" w:themeColor="text1"/>
          <w:szCs w:val="21"/>
        </w:rPr>
        <w:t>四</w:t>
      </w:r>
      <w:r w:rsidRPr="004715AE">
        <w:rPr>
          <w:rFonts w:ascii="游ゴシック" w:eastAsia="游ゴシック" w:hAnsi="游ゴシック" w:hint="eastAsia"/>
          <w:color w:val="000000" w:themeColor="text1"/>
          <w:szCs w:val="21"/>
        </w:rPr>
        <w:t xml:space="preserve">　訂正・削除理由</w:t>
      </w:r>
    </w:p>
    <w:p w14:paraId="61DDFF25" w14:textId="5C32017E" w:rsidR="00E144EE" w:rsidRPr="004715AE" w:rsidRDefault="00E144EE" w:rsidP="00E144EE">
      <w:pP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 xml:space="preserve">　</w:t>
      </w:r>
      <w:r w:rsidR="00CF53A4" w:rsidRPr="004715AE">
        <w:rPr>
          <w:rFonts w:ascii="游ゴシック" w:eastAsia="游ゴシック" w:hAnsi="游ゴシック" w:hint="eastAsia"/>
          <w:color w:val="000000" w:themeColor="text1"/>
          <w:szCs w:val="21"/>
        </w:rPr>
        <w:t>五</w:t>
      </w:r>
      <w:r w:rsidRPr="004715AE">
        <w:rPr>
          <w:rFonts w:ascii="游ゴシック" w:eastAsia="游ゴシック" w:hAnsi="游ゴシック" w:hint="eastAsia"/>
          <w:color w:val="000000" w:themeColor="text1"/>
          <w:szCs w:val="21"/>
        </w:rPr>
        <w:t xml:space="preserve">　</w:t>
      </w:r>
      <w:r w:rsidR="00CF53A4" w:rsidRPr="004715AE">
        <w:rPr>
          <w:rFonts w:ascii="游ゴシック" w:eastAsia="游ゴシック" w:hAnsi="游ゴシック" w:hint="eastAsia"/>
          <w:color w:val="000000" w:themeColor="text1"/>
          <w:szCs w:val="21"/>
        </w:rPr>
        <w:t>申請</w:t>
      </w:r>
      <w:r w:rsidRPr="004715AE">
        <w:rPr>
          <w:rFonts w:ascii="游ゴシック" w:eastAsia="游ゴシック" w:hAnsi="游ゴシック" w:hint="eastAsia"/>
          <w:color w:val="000000" w:themeColor="text1"/>
          <w:szCs w:val="21"/>
        </w:rPr>
        <w:t>担当者名</w:t>
      </w:r>
    </w:p>
    <w:p w14:paraId="1C920D9A" w14:textId="1B509506" w:rsidR="00E144EE" w:rsidRPr="004715AE" w:rsidRDefault="00E144EE" w:rsidP="00E144EE">
      <w:pPr>
        <w:widowControl/>
        <w:ind w:left="210" w:hangingChars="100" w:hanging="210"/>
        <w:jc w:val="left"/>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２　管理責任者は、「取引情報訂正・削除申請書</w:t>
      </w:r>
      <w:r w:rsidR="00D9742D" w:rsidRPr="004715AE">
        <w:rPr>
          <w:rFonts w:ascii="游ゴシック" w:eastAsia="游ゴシック" w:hAnsi="游ゴシック" w:hint="eastAsia"/>
          <w:color w:val="000000" w:themeColor="text1"/>
          <w:szCs w:val="21"/>
        </w:rPr>
        <w:t xml:space="preserve"> 兼 完了報告書</w:t>
      </w:r>
      <w:r w:rsidRPr="004715AE">
        <w:rPr>
          <w:rFonts w:ascii="游ゴシック" w:eastAsia="游ゴシック" w:hAnsi="游ゴシック" w:hint="eastAsia"/>
          <w:color w:val="000000" w:themeColor="text1"/>
          <w:szCs w:val="21"/>
        </w:rPr>
        <w:t>」の提出を受けた場合は、正当な理由があると認める場合のみ承認する。</w:t>
      </w:r>
    </w:p>
    <w:p w14:paraId="2A209AA6" w14:textId="74B81D6A" w:rsidR="00E144EE" w:rsidRPr="004715AE" w:rsidRDefault="00E144EE" w:rsidP="00E144EE">
      <w:pPr>
        <w:widowControl/>
        <w:ind w:left="210" w:hangingChars="100" w:hanging="210"/>
        <w:jc w:val="left"/>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３　管理責任者は、前項において承認した場合は、処理責任者に対して取引関係情報の訂正及び削除を指示する。</w:t>
      </w:r>
    </w:p>
    <w:p w14:paraId="3FD993A4" w14:textId="236DBA0B" w:rsidR="00E144EE" w:rsidRPr="004715AE" w:rsidRDefault="00E144EE" w:rsidP="00E144EE">
      <w:pPr>
        <w:widowControl/>
        <w:ind w:left="210" w:hangingChars="100" w:hanging="210"/>
        <w:jc w:val="left"/>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４　処理責任者は、取引関係情報の訂正及び削除を行った場合は、当該取引関係情報に訂正・削除履歴がある旨の情報を付すとともに「取引情報訂正・削除</w:t>
      </w:r>
      <w:r w:rsidR="00CF53A4" w:rsidRPr="004715AE">
        <w:rPr>
          <w:rFonts w:ascii="游ゴシック" w:eastAsia="游ゴシック" w:hAnsi="游ゴシック" w:hint="eastAsia"/>
          <w:color w:val="000000" w:themeColor="text1"/>
          <w:szCs w:val="21"/>
        </w:rPr>
        <w:t>申請</w:t>
      </w:r>
      <w:r w:rsidRPr="004715AE">
        <w:rPr>
          <w:rFonts w:ascii="游ゴシック" w:eastAsia="游ゴシック" w:hAnsi="游ゴシック" w:hint="eastAsia"/>
          <w:color w:val="000000" w:themeColor="text1"/>
          <w:szCs w:val="21"/>
        </w:rPr>
        <w:t>書</w:t>
      </w:r>
      <w:r w:rsidR="00D9742D" w:rsidRPr="004715AE">
        <w:rPr>
          <w:rFonts w:ascii="游ゴシック" w:eastAsia="游ゴシック" w:hAnsi="游ゴシック" w:hint="eastAsia"/>
          <w:color w:val="000000" w:themeColor="text1"/>
          <w:szCs w:val="21"/>
        </w:rPr>
        <w:t xml:space="preserve"> 兼 完了報告書</w:t>
      </w:r>
      <w:r w:rsidRPr="004715AE">
        <w:rPr>
          <w:rFonts w:ascii="游ゴシック" w:eastAsia="游ゴシック" w:hAnsi="游ゴシック" w:hint="eastAsia"/>
          <w:color w:val="000000" w:themeColor="text1"/>
          <w:szCs w:val="21"/>
        </w:rPr>
        <w:t>」を</w:t>
      </w:r>
      <w:r w:rsidR="00CF53A4" w:rsidRPr="004715AE">
        <w:rPr>
          <w:rFonts w:ascii="游ゴシック" w:eastAsia="游ゴシック" w:hAnsi="游ゴシック" w:hint="eastAsia"/>
          <w:color w:val="000000" w:themeColor="text1"/>
          <w:szCs w:val="21"/>
        </w:rPr>
        <w:t>完了と</w:t>
      </w:r>
      <w:r w:rsidRPr="004715AE">
        <w:rPr>
          <w:rFonts w:ascii="游ゴシック" w:eastAsia="游ゴシック" w:hAnsi="游ゴシック" w:hint="eastAsia"/>
          <w:color w:val="000000" w:themeColor="text1"/>
          <w:szCs w:val="21"/>
        </w:rPr>
        <w:t>する。</w:t>
      </w:r>
    </w:p>
    <w:p w14:paraId="1901E368" w14:textId="3F86FAF7" w:rsidR="00E144EE" w:rsidRPr="004715AE" w:rsidRDefault="00E144EE" w:rsidP="00E144EE">
      <w:pPr>
        <w:widowControl/>
        <w:ind w:left="210" w:hangingChars="100" w:hanging="210"/>
        <w:jc w:val="left"/>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５　「取引情報訂正・削除申請書</w:t>
      </w:r>
      <w:r w:rsidR="00D9742D" w:rsidRPr="004715AE">
        <w:rPr>
          <w:rFonts w:ascii="游ゴシック" w:eastAsia="游ゴシック" w:hAnsi="游ゴシック" w:hint="eastAsia"/>
          <w:color w:val="000000" w:themeColor="text1"/>
          <w:szCs w:val="21"/>
        </w:rPr>
        <w:t xml:space="preserve"> 兼 完了報告書</w:t>
      </w:r>
      <w:r w:rsidRPr="004715AE">
        <w:rPr>
          <w:rFonts w:ascii="游ゴシック" w:eastAsia="游ゴシック" w:hAnsi="游ゴシック" w:hint="eastAsia"/>
          <w:color w:val="000000" w:themeColor="text1"/>
          <w:szCs w:val="21"/>
        </w:rPr>
        <w:t>」は、事後に訂正・削除履歴の確認作業が行えるよう整然とした形で、訂正・削除の対象となった取引データの保存期間が満了するまで保存する。</w:t>
      </w:r>
    </w:p>
    <w:p w14:paraId="0BEF0E06" w14:textId="6B3949C8" w:rsidR="00E144EE" w:rsidRPr="004715AE" w:rsidRDefault="00E144EE" w:rsidP="00E144EE">
      <w:pPr>
        <w:widowControl/>
        <w:ind w:left="210" w:hangingChars="100" w:hanging="210"/>
        <w:jc w:val="left"/>
        <w:rPr>
          <w:rFonts w:ascii="游ゴシック" w:eastAsia="游ゴシック" w:hAnsi="游ゴシック"/>
          <w:color w:val="000000" w:themeColor="text1"/>
          <w:szCs w:val="21"/>
        </w:rPr>
      </w:pPr>
    </w:p>
    <w:p w14:paraId="6CF9A251" w14:textId="20C986BB" w:rsidR="00E144EE" w:rsidRDefault="00E144EE" w:rsidP="00E144EE">
      <w:pPr>
        <w:widowControl/>
        <w:ind w:left="210" w:hangingChars="100" w:hanging="210"/>
        <w:jc w:val="center"/>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附則</w:t>
      </w:r>
    </w:p>
    <w:p w14:paraId="6E428A53" w14:textId="77777777" w:rsidR="009338DC" w:rsidRPr="004715AE" w:rsidRDefault="009338DC" w:rsidP="00E144EE">
      <w:pPr>
        <w:widowControl/>
        <w:ind w:left="210" w:hangingChars="100" w:hanging="210"/>
        <w:jc w:val="center"/>
        <w:rPr>
          <w:rFonts w:ascii="游ゴシック" w:eastAsia="游ゴシック" w:hAnsi="游ゴシック"/>
          <w:color w:val="000000" w:themeColor="text1"/>
          <w:szCs w:val="21"/>
        </w:rPr>
      </w:pPr>
    </w:p>
    <w:p w14:paraId="65F0DF3D" w14:textId="45CFB91F" w:rsidR="00E144EE" w:rsidRPr="004715AE" w:rsidRDefault="00E144EE" w:rsidP="00E144EE">
      <w:pPr>
        <w:widowControl/>
        <w:ind w:left="210" w:hangingChars="100" w:hanging="210"/>
        <w:jc w:val="left"/>
        <w:rPr>
          <w:rFonts w:ascii="游ゴシック" w:eastAsia="游ゴシック" w:hAnsi="游ゴシック"/>
          <w:color w:val="000000" w:themeColor="text1"/>
          <w:szCs w:val="21"/>
        </w:rPr>
      </w:pPr>
      <w:r w:rsidRPr="004715AE">
        <w:rPr>
          <w:rFonts w:ascii="游ゴシック" w:eastAsia="游ゴシック" w:hAnsi="游ゴシック" w:hint="eastAsia"/>
          <w:color w:val="000000" w:themeColor="text1"/>
          <w:szCs w:val="21"/>
        </w:rPr>
        <w:t>（施行）</w:t>
      </w:r>
    </w:p>
    <w:p w14:paraId="52986E30" w14:textId="3485C78E" w:rsidR="005E3F1F" w:rsidRPr="009338DC" w:rsidRDefault="009338DC" w:rsidP="009338DC">
      <w:pPr>
        <w:widowControl/>
        <w:ind w:left="210" w:hangingChars="100" w:hanging="210"/>
        <w:jc w:val="left"/>
        <w:rPr>
          <w:rFonts w:ascii="游ゴシック" w:eastAsia="游ゴシック" w:hAnsi="游ゴシック"/>
          <w:color w:val="000000" w:themeColor="text1"/>
          <w:szCs w:val="21"/>
        </w:rPr>
      </w:pPr>
      <w:r w:rsidRPr="004715AE">
        <w:rPr>
          <w:rFonts w:ascii="游ゴシック" w:eastAsia="游ゴシック" w:hAnsi="游ゴシック"/>
          <w:noProof/>
          <w:color w:val="000000" w:themeColor="text1"/>
          <w:szCs w:val="40"/>
        </w:rPr>
        <mc:AlternateContent>
          <mc:Choice Requires="wps">
            <w:drawing>
              <wp:anchor distT="45720" distB="45720" distL="114300" distR="114300" simplePos="0" relativeHeight="251673600" behindDoc="0" locked="0" layoutInCell="1" allowOverlap="1" wp14:anchorId="25339FB5" wp14:editId="1163D184">
                <wp:simplePos x="0" y="0"/>
                <wp:positionH relativeFrom="margin">
                  <wp:align>left</wp:align>
                </wp:positionH>
                <wp:positionV relativeFrom="paragraph">
                  <wp:posOffset>336626</wp:posOffset>
                </wp:positionV>
                <wp:extent cx="5381625" cy="350520"/>
                <wp:effectExtent l="0" t="0" r="28575" b="1143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50520"/>
                        </a:xfrm>
                        <a:prstGeom prst="rect">
                          <a:avLst/>
                        </a:prstGeom>
                        <a:solidFill>
                          <a:srgbClr val="FFFFFF"/>
                        </a:solidFill>
                        <a:ln w="9525">
                          <a:solidFill>
                            <a:srgbClr val="0070C0"/>
                          </a:solidFill>
                          <a:miter lim="800000"/>
                          <a:headEnd/>
                          <a:tailEnd/>
                        </a:ln>
                      </wps:spPr>
                      <wps:txbx>
                        <w:txbxContent>
                          <w:p w14:paraId="310B1BDD" w14:textId="0954FF17" w:rsidR="005D1FE2" w:rsidRPr="009D48E1" w:rsidRDefault="005D1FE2" w:rsidP="005D1FE2">
                            <w:pPr>
                              <w:rPr>
                                <w:rFonts w:ascii="游ゴシック" w:eastAsia="游ゴシック" w:hAnsi="游ゴシック"/>
                                <w:color w:val="0070C0"/>
                              </w:rPr>
                            </w:pPr>
                            <w:r w:rsidRPr="006D3BF1">
                              <w:rPr>
                                <w:rFonts w:ascii="游ゴシック" w:eastAsia="游ゴシック" w:hAnsi="游ゴシック" w:hint="eastAsia"/>
                                <w:color w:val="0070C0"/>
                              </w:rPr>
                              <w:t>電子取引規程</w:t>
                            </w:r>
                            <w:r w:rsidR="001A2538">
                              <w:rPr>
                                <w:rFonts w:ascii="游ゴシック" w:eastAsia="游ゴシック" w:hAnsi="游ゴシック" w:hint="eastAsia"/>
                                <w:color w:val="0070C0"/>
                              </w:rPr>
                              <w:t>検討</w:t>
                            </w:r>
                            <w:r w:rsidRPr="006D3BF1">
                              <w:rPr>
                                <w:rFonts w:ascii="游ゴシック" w:eastAsia="游ゴシック" w:hAnsi="游ゴシック" w:hint="eastAsia"/>
                                <w:color w:val="0070C0"/>
                              </w:rPr>
                              <w:t>シート</w:t>
                            </w:r>
                            <w:r>
                              <w:rPr>
                                <w:rFonts w:ascii="游ゴシック" w:eastAsia="游ゴシック" w:hAnsi="游ゴシック" w:hint="eastAsia"/>
                                <w:color w:val="0070C0"/>
                              </w:rPr>
                              <w:t>の「</w:t>
                            </w:r>
                            <w:r w:rsidRPr="005D1FE2">
                              <w:rPr>
                                <w:rFonts w:ascii="游ゴシック" w:eastAsia="游ゴシック" w:hAnsi="游ゴシック" w:hint="eastAsia"/>
                                <w:color w:val="0070C0"/>
                              </w:rPr>
                              <w:t>施行開始日</w:t>
                            </w:r>
                            <w:r>
                              <w:rPr>
                                <w:rFonts w:ascii="游ゴシック" w:eastAsia="游ゴシック" w:hAnsi="游ゴシック" w:hint="eastAsia"/>
                                <w:color w:val="0070C0"/>
                              </w:rPr>
                              <w:t>」の欄から転記します。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39FB5" id="_x0000_s1033" type="#_x0000_t202" style="position:absolute;left:0;text-align:left;margin-left:0;margin-top:26.5pt;width:423.75pt;height:27.6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" strokecolor="#0070c0">
                <v:textbox>
                  <w:txbxContent>
                    <w:p w14:paraId="310B1BDD" w14:textId="0954FF17" w:rsidR="005D1FE2" w:rsidRPr="009D48E1" w:rsidRDefault="005D1FE2" w:rsidP="005D1FE2">
                      <w:pPr>
                        <w:rPr>
                          <w:rFonts w:ascii="游ゴシック" w:eastAsia="游ゴシック" w:hAnsi="游ゴシック"/>
                          <w:color w:val="0070C0"/>
                        </w:rPr>
                      </w:pPr>
                      <w:r w:rsidRPr="006D3BF1">
                        <w:rPr>
                          <w:rFonts w:ascii="游ゴシック" w:eastAsia="游ゴシック" w:hAnsi="游ゴシック" w:hint="eastAsia"/>
                          <w:color w:val="0070C0"/>
                        </w:rPr>
                        <w:t>電子取引規程</w:t>
                      </w:r>
                      <w:r w:rsidR="001A2538">
                        <w:rPr>
                          <w:rFonts w:ascii="游ゴシック" w:eastAsia="游ゴシック" w:hAnsi="游ゴシック" w:hint="eastAsia"/>
                          <w:color w:val="0070C0"/>
                        </w:rPr>
                        <w:t>検討</w:t>
                      </w:r>
                      <w:r w:rsidRPr="006D3BF1">
                        <w:rPr>
                          <w:rFonts w:ascii="游ゴシック" w:eastAsia="游ゴシック" w:hAnsi="游ゴシック" w:hint="eastAsia"/>
                          <w:color w:val="0070C0"/>
                        </w:rPr>
                        <w:t>シート</w:t>
                      </w:r>
                      <w:r>
                        <w:rPr>
                          <w:rFonts w:ascii="游ゴシック" w:eastAsia="游ゴシック" w:hAnsi="游ゴシック" w:hint="eastAsia"/>
                          <w:color w:val="0070C0"/>
                        </w:rPr>
                        <w:t>の「</w:t>
                      </w:r>
                      <w:r w:rsidRPr="005D1FE2">
                        <w:rPr>
                          <w:rFonts w:ascii="游ゴシック" w:eastAsia="游ゴシック" w:hAnsi="游ゴシック" w:hint="eastAsia"/>
                          <w:color w:val="0070C0"/>
                        </w:rPr>
                        <w:t>施行開始日</w:t>
                      </w:r>
                      <w:r>
                        <w:rPr>
                          <w:rFonts w:ascii="游ゴシック" w:eastAsia="游ゴシック" w:hAnsi="游ゴシック" w:hint="eastAsia"/>
                          <w:color w:val="0070C0"/>
                        </w:rPr>
                        <w:t>」の欄から転記します。</w:t>
                      </w:r>
                    </w:p>
                  </w:txbxContent>
                </v:textbox>
                <w10:wrap type="square" anchorx="margin"/>
              </v:shape>
            </w:pict>
          </mc:Fallback>
        </mc:AlternateContent>
      </w:r>
      <w:r w:rsidR="00E144EE" w:rsidRPr="004715AE">
        <w:rPr>
          <w:rFonts w:ascii="游ゴシック" w:eastAsia="游ゴシック" w:hAnsi="游ゴシック" w:hint="eastAsia"/>
          <w:color w:val="000000" w:themeColor="text1"/>
          <w:szCs w:val="21"/>
        </w:rPr>
        <w:t>第10条　この規程は、</w:t>
      </w:r>
      <w:r w:rsidR="00715288" w:rsidRPr="004715AE">
        <w:rPr>
          <w:rFonts w:ascii="游ゴシック" w:eastAsia="游ゴシック" w:hAnsi="游ゴシック" w:hint="eastAsia"/>
          <w:color w:val="FF0000"/>
          <w:szCs w:val="21"/>
        </w:rPr>
        <w:t>〇</w:t>
      </w:r>
      <w:r w:rsidR="007A10E5" w:rsidRPr="004715AE">
        <w:rPr>
          <w:rFonts w:ascii="游ゴシック" w:eastAsia="游ゴシック" w:hAnsi="游ゴシック" w:hint="eastAsia"/>
          <w:color w:val="FF0000"/>
          <w:szCs w:val="21"/>
        </w:rPr>
        <w:t>〇〇〇</w:t>
      </w:r>
      <w:r w:rsidR="00E144EE" w:rsidRPr="004715AE">
        <w:rPr>
          <w:rFonts w:ascii="游ゴシック" w:eastAsia="游ゴシック" w:hAnsi="游ゴシック" w:hint="eastAsia"/>
          <w:color w:val="FF0000"/>
          <w:szCs w:val="21"/>
        </w:rPr>
        <w:t>年</w:t>
      </w:r>
      <w:r w:rsidR="00715288" w:rsidRPr="004715AE">
        <w:rPr>
          <w:rFonts w:ascii="游ゴシック" w:eastAsia="游ゴシック" w:hAnsi="游ゴシック" w:hint="eastAsia"/>
          <w:color w:val="FF0000"/>
          <w:szCs w:val="21"/>
        </w:rPr>
        <w:t>〇</w:t>
      </w:r>
      <w:r w:rsidR="00F52D19" w:rsidRPr="004715AE">
        <w:rPr>
          <w:rFonts w:ascii="游ゴシック" w:eastAsia="游ゴシック" w:hAnsi="游ゴシック" w:hint="eastAsia"/>
          <w:color w:val="FF0000"/>
          <w:szCs w:val="21"/>
        </w:rPr>
        <w:t>〇</w:t>
      </w:r>
      <w:r w:rsidR="00E144EE" w:rsidRPr="004715AE">
        <w:rPr>
          <w:rFonts w:ascii="游ゴシック" w:eastAsia="游ゴシック" w:hAnsi="游ゴシック" w:hint="eastAsia"/>
          <w:color w:val="FF0000"/>
          <w:szCs w:val="21"/>
        </w:rPr>
        <w:t>月</w:t>
      </w:r>
      <w:r w:rsidR="00F52D19" w:rsidRPr="004715AE">
        <w:rPr>
          <w:rFonts w:ascii="游ゴシック" w:eastAsia="游ゴシック" w:hAnsi="游ゴシック" w:hint="eastAsia"/>
          <w:color w:val="FF0000"/>
          <w:szCs w:val="21"/>
        </w:rPr>
        <w:t>〇</w:t>
      </w:r>
      <w:r w:rsidR="00715288" w:rsidRPr="004715AE">
        <w:rPr>
          <w:rFonts w:ascii="游ゴシック" w:eastAsia="游ゴシック" w:hAnsi="游ゴシック" w:hint="eastAsia"/>
          <w:color w:val="FF0000"/>
          <w:szCs w:val="21"/>
        </w:rPr>
        <w:t>〇</w:t>
      </w:r>
      <w:r w:rsidR="00E144EE" w:rsidRPr="004715AE">
        <w:rPr>
          <w:rFonts w:ascii="游ゴシック" w:eastAsia="游ゴシック" w:hAnsi="游ゴシック" w:hint="eastAsia"/>
          <w:color w:val="FF0000"/>
          <w:szCs w:val="21"/>
        </w:rPr>
        <w:t>日</w:t>
      </w:r>
      <w:r w:rsidR="00E144EE" w:rsidRPr="004715AE">
        <w:rPr>
          <w:rFonts w:ascii="游ゴシック" w:eastAsia="游ゴシック" w:hAnsi="游ゴシック" w:hint="eastAsia"/>
          <w:color w:val="000000" w:themeColor="text1"/>
          <w:szCs w:val="21"/>
        </w:rPr>
        <w:t>から施行する。</w:t>
      </w:r>
    </w:p>
    <w:sectPr w:rsidR="005E3F1F" w:rsidRPr="00933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5C0A" w14:textId="77777777" w:rsidR="00F75A1B" w:rsidRDefault="00F75A1B" w:rsidP="00715288">
      <w:r>
        <w:separator/>
      </w:r>
    </w:p>
  </w:endnote>
  <w:endnote w:type="continuationSeparator" w:id="0">
    <w:p w14:paraId="16806AB6" w14:textId="77777777" w:rsidR="00F75A1B" w:rsidRDefault="00F75A1B" w:rsidP="0071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F988" w14:textId="77777777" w:rsidR="00F75A1B" w:rsidRDefault="00F75A1B" w:rsidP="00715288">
      <w:r>
        <w:separator/>
      </w:r>
    </w:p>
  </w:footnote>
  <w:footnote w:type="continuationSeparator" w:id="0">
    <w:p w14:paraId="5FBB50BB" w14:textId="77777777" w:rsidR="00F75A1B" w:rsidRDefault="00F75A1B" w:rsidP="00715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0519BA"/>
    <w:rsid w:val="00067A17"/>
    <w:rsid w:val="00133372"/>
    <w:rsid w:val="001967A2"/>
    <w:rsid w:val="001A2538"/>
    <w:rsid w:val="002966DE"/>
    <w:rsid w:val="003162BE"/>
    <w:rsid w:val="0042413C"/>
    <w:rsid w:val="004715AE"/>
    <w:rsid w:val="004E1516"/>
    <w:rsid w:val="005030A6"/>
    <w:rsid w:val="00577591"/>
    <w:rsid w:val="005824CA"/>
    <w:rsid w:val="00586064"/>
    <w:rsid w:val="005B6008"/>
    <w:rsid w:val="005D1FE2"/>
    <w:rsid w:val="005E3F1F"/>
    <w:rsid w:val="00680F5C"/>
    <w:rsid w:val="006D3BF1"/>
    <w:rsid w:val="00715288"/>
    <w:rsid w:val="007A10E5"/>
    <w:rsid w:val="007D2E24"/>
    <w:rsid w:val="007F4015"/>
    <w:rsid w:val="00886D88"/>
    <w:rsid w:val="008F3B35"/>
    <w:rsid w:val="0092146E"/>
    <w:rsid w:val="009338DC"/>
    <w:rsid w:val="00975706"/>
    <w:rsid w:val="00A1242D"/>
    <w:rsid w:val="00A24CD3"/>
    <w:rsid w:val="00A31BCB"/>
    <w:rsid w:val="00A95EF1"/>
    <w:rsid w:val="00C84F4B"/>
    <w:rsid w:val="00CF53A4"/>
    <w:rsid w:val="00D9742D"/>
    <w:rsid w:val="00DB71E8"/>
    <w:rsid w:val="00E144EE"/>
    <w:rsid w:val="00EB7AEA"/>
    <w:rsid w:val="00F52D19"/>
    <w:rsid w:val="00F75A1B"/>
    <w:rsid w:val="00FF1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A31DF"/>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Revision"/>
    <w:hidden/>
    <w:uiPriority w:val="99"/>
    <w:semiHidden/>
    <w:rsid w:val="00D9742D"/>
    <w:rPr>
      <w:rFonts w:ascii="Century" w:eastAsia="ＭＳ 明朝" w:hAnsi="Century" w:cs="Times New Roman"/>
    </w:rPr>
  </w:style>
  <w:style w:type="paragraph" w:styleId="a5">
    <w:name w:val="header"/>
    <w:basedOn w:val="a"/>
    <w:link w:val="a6"/>
    <w:uiPriority w:val="99"/>
    <w:unhideWhenUsed/>
    <w:rsid w:val="00715288"/>
    <w:pPr>
      <w:tabs>
        <w:tab w:val="center" w:pos="4252"/>
        <w:tab w:val="right" w:pos="8504"/>
      </w:tabs>
      <w:snapToGrid w:val="0"/>
    </w:pPr>
  </w:style>
  <w:style w:type="character" w:customStyle="1" w:styleId="a6">
    <w:name w:val="ヘッダー (文字)"/>
    <w:basedOn w:val="a0"/>
    <w:link w:val="a5"/>
    <w:uiPriority w:val="99"/>
    <w:rsid w:val="00715288"/>
    <w:rPr>
      <w:rFonts w:ascii="Century" w:eastAsia="ＭＳ 明朝" w:hAnsi="Century" w:cs="Times New Roman"/>
    </w:rPr>
  </w:style>
  <w:style w:type="paragraph" w:styleId="a7">
    <w:name w:val="footer"/>
    <w:basedOn w:val="a"/>
    <w:link w:val="a8"/>
    <w:uiPriority w:val="99"/>
    <w:unhideWhenUsed/>
    <w:rsid w:val="00715288"/>
    <w:pPr>
      <w:tabs>
        <w:tab w:val="center" w:pos="4252"/>
        <w:tab w:val="right" w:pos="8504"/>
      </w:tabs>
      <w:snapToGrid w:val="0"/>
    </w:pPr>
  </w:style>
  <w:style w:type="character" w:customStyle="1" w:styleId="a8">
    <w:name w:val="フッター (文字)"/>
    <w:basedOn w:val="a0"/>
    <w:link w:val="a7"/>
    <w:uiPriority w:val="99"/>
    <w:rsid w:val="0071528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consul.jp/ni_us/manual/ge/system/ebook_maintenance_act_guid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consul.jp/ni_us/manual/ge/system/ebook_maintenance_act_guid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手続（向峠）</dc:creator>
  <cp:keywords/>
  <dc:description/>
  <cp:lastModifiedBy>出澤 直大</cp:lastModifiedBy>
  <cp:revision>31</cp:revision>
  <dcterms:created xsi:type="dcterms:W3CDTF">2022-03-11T01:38:00Z</dcterms:created>
  <dcterms:modified xsi:type="dcterms:W3CDTF">2022-08-19T09:21:00Z</dcterms:modified>
</cp:coreProperties>
</file>